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17AF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799DD0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BD4DD23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030766A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513766A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3119E52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C416B0E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04EC318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787CCC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3B88638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2C2293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2A49DDB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4DCCB66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867C6C3">
      <w:pPr>
        <w:spacing w:before="4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 w14:paraId="1B244B8E">
      <w:pPr>
        <w:spacing w:line="412" w:lineRule="exact"/>
        <w:ind w:left="1211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7"/>
          <w:sz w:val="20"/>
          <w:szCs w:val="20"/>
        </w:rPr>
        <w:drawing>
          <wp:inline distT="0" distB="0" distL="0" distR="0">
            <wp:extent cx="4116070" cy="261620"/>
            <wp:effectExtent l="0" t="0" r="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451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5502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57DA35F">
      <w:pPr>
        <w:spacing w:before="11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p w14:paraId="42EAE13F">
      <w:pPr>
        <w:spacing w:line="412" w:lineRule="exact"/>
        <w:ind w:left="3194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7"/>
          <w:sz w:val="20"/>
          <w:szCs w:val="20"/>
        </w:rPr>
        <w:drawing>
          <wp:inline distT="0" distB="0" distL="0" distR="0">
            <wp:extent cx="1600835" cy="261620"/>
            <wp:effectExtent l="0" t="0" r="0" b="508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6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06A6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21BC51B">
      <w:pPr>
        <w:spacing w:before="3" w:line="240" w:lineRule="auto"/>
        <w:rPr>
          <w:rFonts w:ascii="Times New Roman" w:hAnsi="Times New Roman" w:eastAsia="Times New Roman" w:cs="Times New Roman"/>
          <w:sz w:val="14"/>
          <w:szCs w:val="14"/>
        </w:rPr>
      </w:pPr>
    </w:p>
    <w:p w14:paraId="23657890">
      <w:pPr>
        <w:spacing w:line="412" w:lineRule="exact"/>
        <w:ind w:left="3554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7"/>
          <w:sz w:val="20"/>
          <w:szCs w:val="20"/>
        </w:rPr>
        <w:drawing>
          <wp:inline distT="0" distB="0" distL="0" distR="0">
            <wp:extent cx="1143000" cy="261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80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BA6B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7D0080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FFB79F6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23B5CFE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E2C8C24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9B91AE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E65C14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85937F8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4D3F7C6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A3811B5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625052A3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FCA1E09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782D2AB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7AA5E35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84B3B44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2A17962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B4ABE34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489F60B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05F4070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BBC50CA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702215B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62B3906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E52455B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D5C6E7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3463B560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1FC16F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6AAEEC86">
      <w:pPr>
        <w:spacing w:before="4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p w14:paraId="39B45B85">
      <w:pPr>
        <w:spacing w:line="345" w:lineRule="exact"/>
        <w:ind w:left="2022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6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048000" cy="219710"/>
                <wp:effectExtent l="0" t="0" r="0" b="889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219710"/>
                          <a:chOff x="0" y="0"/>
                          <a:chExt cx="4800" cy="346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1" y="0"/>
                            <a:ext cx="359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.3pt;width:240pt;" coordsize="4800,346" o:gfxdata="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">
                <o:lock v:ext="edit" aspectratio="f"/>
                <v:shape id="图片 3" o:spid="_x0000_s1026" o:spt="75" alt="" type="#_x0000_t75" style="position:absolute;left:0;top:0;height:346;width:1501;" filled="f" o:preferrelative="t" stroked="f" coordsize="21600,21600" o:gfxdata="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Lpqs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" type="#_x0000_t75" style="position:absolute;left:1201;top:0;height:346;width:3599;" filled="f" o:preferrelative="t" stroked="f" coordsize="21600,21600" o:gfxdata="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01U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0846FD0E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116C987">
      <w:pPr>
        <w:spacing w:before="201"/>
        <w:ind w:left="0" w:right="965" w:firstLine="0"/>
        <w:jc w:val="center"/>
        <w:rPr>
          <w:rFonts w:ascii="Times New Roman" w:hAnsi="Times New Roman" w:eastAsia="Times New Roman" w:cs="Times New Roman"/>
          <w:sz w:val="30"/>
          <w:szCs w:val="30"/>
        </w:rPr>
      </w:pPr>
      <w:bookmarkStart w:id="17" w:name="_GoBack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137795</wp:posOffset>
                </wp:positionV>
                <wp:extent cx="759460" cy="219710"/>
                <wp:effectExtent l="0" t="0" r="0" b="889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460" cy="219710"/>
                          <a:chOff x="5844" y="217"/>
                          <a:chExt cx="1196" cy="346"/>
                        </a:xfrm>
                      </wpg:grpSpPr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44" y="217"/>
                            <a:ext cx="74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44" y="217"/>
                            <a:ext cx="59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9"/>
                        <wps:cNvSpPr txBox="1"/>
                        <wps:spPr>
                          <a:xfrm>
                            <a:off x="5844" y="217"/>
                            <a:ext cx="119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8D41F4">
                              <w:pPr>
                                <w:spacing w:before="0" w:line="329" w:lineRule="exact"/>
                                <w:ind w:left="374" w:right="0" w:firstLine="0"/>
                                <w:jc w:val="left"/>
                                <w:rPr>
                                  <w:rFonts w:ascii="Times New Roman" w:hAnsi="Times New Roman" w:eastAsia="Times New Roman" w:cs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2pt;margin-top:10.85pt;height:17.3pt;width:59.8pt;mso-position-horizontal-relative:page;z-index:251659264;mso-width-relative:page;mso-height-relative:page;" coordorigin="5844,217" coordsize="1196,346" o:gfxdata="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">
                <o:lock v:ext="edit" aspectratio="f"/>
                <v:shape id="图片 6" o:spid="_x0000_s1026" o:spt="75" alt="" type="#_x0000_t75" style="position:absolute;left:5844;top:217;height:346;width:749;" filled="f" o:preferrelative="t" stroked="f" coordsize="21600,21600" o:gfxdata="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lB9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7" o:spid="_x0000_s1026" o:spt="75" alt="" type="#_x0000_t75" style="position:absolute;left:6444;top:217;height:346;width:595;" filled="f" o:preferrelative="t" stroked="f" coordsize="21600,21600" o:gfxdata="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0v9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5844;top:217;height:346;width:1196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8D41F4">
                        <w:pPr>
                          <w:spacing w:before="0" w:line="329" w:lineRule="exact"/>
                          <w:ind w:left="374" w:right="0" w:firstLine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3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7"/>
      <w:r>
        <w:rPr>
          <w:rFonts w:ascii="Times New Roman"/>
          <w:sz w:val="30"/>
        </w:rPr>
        <w:t>2025</w:t>
      </w:r>
    </w:p>
    <w:p w14:paraId="0FD12552">
      <w:pPr>
        <w:spacing w:after="0"/>
        <w:jc w:val="center"/>
        <w:rPr>
          <w:rFonts w:ascii="Times New Roman" w:hAnsi="Times New Roman" w:eastAsia="Times New Roman" w:cs="Times New Roman"/>
          <w:sz w:val="30"/>
          <w:szCs w:val="30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 w14:paraId="30BE0ECC">
      <w:pPr>
        <w:spacing w:before="6" w:line="240" w:lineRule="auto"/>
        <w:rPr>
          <w:rFonts w:ascii="Times New Roman" w:hAnsi="Times New Roman" w:eastAsia="Times New Roman" w:cs="Times New Roman"/>
          <w:sz w:val="11"/>
          <w:szCs w:val="11"/>
        </w:rPr>
      </w:pPr>
    </w:p>
    <w:p w14:paraId="68998266">
      <w:pPr>
        <w:pStyle w:val="2"/>
        <w:tabs>
          <w:tab w:val="left" w:pos="643"/>
        </w:tabs>
        <w:spacing w:line="458" w:lineRule="exact"/>
        <w:ind w:left="0" w:right="0"/>
        <w:jc w:val="center"/>
        <w:rPr>
          <w:b w:val="0"/>
          <w:bCs w:val="0"/>
        </w:rPr>
      </w:pPr>
      <w:r>
        <w:t>目</w:t>
      </w:r>
      <w:r>
        <w:tab/>
      </w:r>
      <w:r>
        <w:t>录</w:t>
      </w:r>
    </w:p>
    <w:p w14:paraId="4D74C639">
      <w:pPr>
        <w:pStyle w:val="3"/>
        <w:spacing w:before="67" w:line="240" w:lineRule="auto"/>
        <w:ind w:left="2" w:right="0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b/>
          <w:bCs/>
        </w:rPr>
        <w:t>一、背景</w:t>
      </w:r>
      <w:r>
        <w:rPr>
          <w:rFonts w:ascii="Times New Roman" w:hAnsi="Times New Roman" w:eastAsia="Times New Roman" w:cs="Times New Roman"/>
        </w:rPr>
        <w:t>...............................................................................-  2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74C48309">
      <w:pPr>
        <w:pStyle w:val="3"/>
        <w:spacing w:before="168" w:line="240" w:lineRule="auto"/>
        <w:ind w:left="2" w:right="0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b/>
          <w:bCs/>
        </w:rPr>
        <w:t>二、总体考虑</w:t>
      </w:r>
      <w:r>
        <w:rPr>
          <w:rFonts w:ascii="Times New Roman" w:hAnsi="Times New Roman" w:eastAsia="Times New Roman" w:cs="Times New Roman"/>
        </w:rPr>
        <w:t>.......................................................................-  3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4C7D7AA3">
      <w:pPr>
        <w:pStyle w:val="3"/>
        <w:spacing w:before="270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宋体" w:hAnsi="宋体" w:eastAsia="宋体" w:cs="宋体"/>
        </w:rPr>
        <w:t>（一）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基本原则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...............................................................-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58BF7374">
      <w:pPr>
        <w:pStyle w:val="3"/>
        <w:spacing w:before="277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宋体" w:hAnsi="宋体" w:eastAsia="宋体" w:cs="宋体"/>
        </w:rPr>
        <w:t>（二）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知情同意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...............................................................-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307F60A5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宋体" w:hAnsi="宋体" w:eastAsia="宋体" w:cs="宋体"/>
        </w:rPr>
        <w:t>（三）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</w:rPr>
        <w:t>各参与方职责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.......................................................-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4D6B4F61">
      <w:pPr>
        <w:spacing w:before="180"/>
        <w:ind w:left="2" w:right="0" w:firstLine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</w:rPr>
        <w:t>三、儿童临床试验需特殊关注的安全风险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........................- 6 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z w:val="32"/>
          <w:szCs w:val="32"/>
        </w:rPr>
        <w:fldChar w:fldCharType="end"/>
      </w:r>
    </w:p>
    <w:p w14:paraId="796E8307">
      <w:pPr>
        <w:pStyle w:val="3"/>
        <w:spacing w:before="269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宋体" w:hAnsi="宋体" w:eastAsia="宋体" w:cs="宋体"/>
        </w:rPr>
        <w:t>（一） 重要的缺失信息</w:t>
      </w:r>
      <w:r>
        <w:rPr>
          <w:rFonts w:ascii="Times New Roman" w:hAnsi="Times New Roman" w:eastAsia="Times New Roman" w:cs="Times New Roman"/>
        </w:rPr>
        <w:t>....................................................- 6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34801E4E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 w:cs="宋体"/>
        </w:rPr>
        <w:t>（二） 儿童特有的不良反应</w:t>
      </w:r>
      <w:r>
        <w:rPr>
          <w:rFonts w:ascii="Times New Roman" w:hAnsi="Times New Roman" w:eastAsia="Times New Roman" w:cs="Times New Roman"/>
        </w:rPr>
        <w:t>............................................- 7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3546F0C2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rFonts w:ascii="宋体" w:hAnsi="宋体" w:eastAsia="宋体" w:cs="宋体"/>
        </w:rPr>
        <w:t>（三）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其他风险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...............................................................-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2735FD19">
      <w:pPr>
        <w:spacing w:before="175"/>
        <w:ind w:left="2" w:right="0" w:firstLine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</w:rPr>
        <w:t>四、儿童临床试验期间安全性评估与报告</w:t>
      </w:r>
      <w:r>
        <w:rPr>
          <w:rFonts w:ascii="Times New Roman" w:hAnsi="Times New Roman" w:eastAsia="Times New Roman" w:cs="Times New Roman"/>
          <w:sz w:val="32"/>
          <w:szCs w:val="32"/>
        </w:rPr>
        <w:t>......................-  10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z w:val="32"/>
          <w:szCs w:val="32"/>
        </w:rPr>
        <w:fldChar w:fldCharType="end"/>
      </w:r>
    </w:p>
    <w:p w14:paraId="6D037E9E">
      <w:pPr>
        <w:pStyle w:val="3"/>
        <w:spacing w:before="269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rFonts w:ascii="宋体" w:hAnsi="宋体" w:eastAsia="宋体" w:cs="宋体"/>
        </w:rPr>
        <w:t>（一）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rFonts w:ascii="宋体" w:hAnsi="宋体" w:eastAsia="宋体" w:cs="宋体"/>
        </w:rPr>
        <w:t>风险管理计划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.....................................................-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68039011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宋体" w:hAnsi="宋体" w:eastAsia="宋体" w:cs="宋体"/>
        </w:rPr>
        <w:t>（二） 个例安全性报告</w:t>
      </w:r>
      <w:r>
        <w:rPr>
          <w:rFonts w:ascii="Times New Roman" w:hAnsi="Times New Roman" w:eastAsia="Times New Roman" w:cs="Times New Roman"/>
        </w:rPr>
        <w:t>..................................................- 12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7A2A54B6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宋体" w:hAnsi="宋体" w:eastAsia="宋体" w:cs="宋体"/>
        </w:rPr>
        <w:t>（三） 研发期间安全性更新报告</w:t>
      </w:r>
      <w:r>
        <w:rPr>
          <w:rFonts w:ascii="Times New Roman" w:hAnsi="Times New Roman" w:eastAsia="Times New Roman" w:cs="Times New Roman"/>
        </w:rPr>
        <w:t>..................................- 13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221555EE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宋体" w:hAnsi="宋体" w:eastAsia="宋体" w:cs="宋体"/>
        </w:rPr>
        <w:t>（四） 上市后安全性研究</w:t>
      </w:r>
      <w:r>
        <w:rPr>
          <w:rFonts w:ascii="Times New Roman" w:hAnsi="Times New Roman" w:eastAsia="Times New Roman" w:cs="Times New Roman"/>
        </w:rPr>
        <w:t>..............................................- 14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15A6D121">
      <w:pPr>
        <w:pStyle w:val="3"/>
        <w:spacing w:before="282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宋体" w:hAnsi="宋体" w:eastAsia="宋体" w:cs="宋体"/>
        </w:rPr>
        <w:t>（五）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rFonts w:ascii="宋体" w:hAnsi="宋体" w:eastAsia="宋体" w:cs="宋体"/>
        </w:rPr>
        <w:t>安全信息沟通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.....................................................-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4DAE71C4">
      <w:pPr>
        <w:pStyle w:val="3"/>
        <w:spacing w:before="277" w:line="240" w:lineRule="auto"/>
        <w:ind w:left="341" w:right="0"/>
        <w:jc w:val="left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rFonts w:ascii="宋体" w:hAnsi="宋体" w:eastAsia="宋体" w:cs="宋体"/>
        </w:rPr>
        <w:t>（六）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</w:rPr>
        <w:t>沟通交流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.............................................................-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</w:rPr>
        <w:t>16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0FAB18BE">
      <w:pPr>
        <w:pStyle w:val="3"/>
        <w:spacing w:before="180" w:line="240" w:lineRule="auto"/>
        <w:ind w:left="2" w:right="0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b/>
          <w:bCs/>
        </w:rPr>
        <w:t>参考文献</w:t>
      </w:r>
      <w:r>
        <w:rPr>
          <w:rFonts w:ascii="Times New Roman" w:hAnsi="Times New Roman" w:eastAsia="Times New Roman" w:cs="Times New Roman"/>
        </w:rPr>
        <w:t>.............................................................................-  18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fldChar w:fldCharType="end"/>
      </w:r>
    </w:p>
    <w:p w14:paraId="396EBC06">
      <w:pPr>
        <w:spacing w:after="0" w:line="240" w:lineRule="auto"/>
        <w:jc w:val="center"/>
        <w:rPr>
          <w:rFonts w:ascii="Times New Roman" w:hAnsi="Times New Roman" w:eastAsia="Times New Roman" w:cs="Times New Roma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 w14:paraId="61B5676B">
      <w:pPr>
        <w:spacing w:before="7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438EF65F">
      <w:pPr>
        <w:pStyle w:val="2"/>
        <w:spacing w:line="458" w:lineRule="exact"/>
        <w:ind w:right="0"/>
        <w:jc w:val="left"/>
        <w:rPr>
          <w:b w:val="0"/>
          <w:bCs w:val="0"/>
        </w:rPr>
      </w:pPr>
      <w:bookmarkStart w:id="0" w:name="_bookmark0"/>
      <w:bookmarkEnd w:id="0"/>
      <w:r>
        <w:t>一、背景</w:t>
      </w:r>
    </w:p>
    <w:p w14:paraId="250E58FE">
      <w:pPr>
        <w:spacing w:before="5" w:line="240" w:lineRule="auto"/>
        <w:rPr>
          <w:rFonts w:ascii="Microsoft JhengHei" w:hAnsi="Microsoft JhengHei" w:eastAsia="Microsoft JhengHei" w:cs="Microsoft JhengHei"/>
          <w:b/>
          <w:bCs/>
          <w:sz w:val="26"/>
          <w:szCs w:val="26"/>
        </w:rPr>
      </w:pPr>
    </w:p>
    <w:p w14:paraId="0F73F1BB">
      <w:pPr>
        <w:pStyle w:val="3"/>
        <w:spacing w:line="350" w:lineRule="auto"/>
        <w:ind w:right="0" w:firstLine="638"/>
        <w:jc w:val="left"/>
      </w:pPr>
      <w:r>
        <w:rPr>
          <w:spacing w:val="-3"/>
        </w:rPr>
        <w:t>我国《药品管理法》指出，国家建立药物警戒制度，对</w:t>
      </w:r>
      <w:r>
        <w:rPr>
          <w:w w:val="100"/>
        </w:rPr>
        <w:t xml:space="preserve"> </w:t>
      </w:r>
      <w:r>
        <w:rPr>
          <w:spacing w:val="-3"/>
        </w:rPr>
        <w:t>药品不良反应及其他与用药有关的有害反应进行监测、识别、</w:t>
      </w:r>
      <w:r>
        <w:rPr>
          <w:spacing w:val="-91"/>
        </w:rPr>
        <w:t xml:space="preserve"> </w:t>
      </w:r>
      <w:r>
        <w:rPr>
          <w:spacing w:val="-5"/>
        </w:rPr>
        <w:t>评估和控制。</w:t>
      </w:r>
      <w:r>
        <w:rPr>
          <w:rFonts w:ascii="Times New Roman" w:hAnsi="Times New Roman" w:eastAsia="Times New Roman" w:cs="Times New Roman"/>
          <w:spacing w:val="-5"/>
        </w:rPr>
        <w:t xml:space="preserve">2021 </w:t>
      </w:r>
      <w:r>
        <w:rPr>
          <w:spacing w:val="-5"/>
        </w:rPr>
        <w:t>年，国家首次发布并实施《药物警戒质量</w:t>
      </w:r>
      <w:r>
        <w:rPr>
          <w:spacing w:val="-111"/>
        </w:rPr>
        <w:t xml:space="preserve"> </w:t>
      </w:r>
      <w:r>
        <w:rPr>
          <w:spacing w:val="-14"/>
        </w:rPr>
        <w:t>管理规范》（</w:t>
      </w:r>
      <w:r>
        <w:rPr>
          <w:rFonts w:ascii="Times New Roman" w:hAnsi="Times New Roman" w:eastAsia="Times New Roman" w:cs="Times New Roman"/>
          <w:spacing w:val="-14"/>
        </w:rPr>
        <w:t>GVP</w:t>
      </w:r>
      <w:r>
        <w:rPr>
          <w:spacing w:val="-14"/>
        </w:rPr>
        <w:t>），其中包含临床试验期间的药物警戒。开</w:t>
      </w:r>
      <w:r>
        <w:rPr>
          <w:spacing w:val="-103"/>
        </w:rPr>
        <w:t xml:space="preserve"> </w:t>
      </w:r>
      <w:r>
        <w:rPr>
          <w:spacing w:val="-3"/>
        </w:rPr>
        <w:t>展药物警戒的目的是最大限度地降低药品安全风险，保护和</w:t>
      </w:r>
      <w:r>
        <w:rPr>
          <w:spacing w:val="-96"/>
        </w:rPr>
        <w:t xml:space="preserve"> </w:t>
      </w:r>
      <w:r>
        <w:t>促进公众健康。</w:t>
      </w:r>
    </w:p>
    <w:p w14:paraId="039BAD63">
      <w:pPr>
        <w:pStyle w:val="3"/>
        <w:spacing w:before="53" w:line="355" w:lineRule="auto"/>
        <w:ind w:right="0" w:firstLine="638"/>
        <w:jc w:val="left"/>
      </w:pPr>
      <w:r>
        <w:rPr>
          <w:spacing w:val="-3"/>
        </w:rPr>
        <w:t>近年来，随着我国鼓励和促进儿童用药的研发创新，儿</w:t>
      </w:r>
      <w:r>
        <w:rPr>
          <w:w w:val="100"/>
        </w:rPr>
        <w:t xml:space="preserve"> </w:t>
      </w:r>
      <w:r>
        <w:rPr>
          <w:spacing w:val="-3"/>
        </w:rPr>
        <w:t>童药物临床试验逐渐增多。儿童的体格、生理及心理发育是</w:t>
      </w:r>
      <w:r>
        <w:rPr>
          <w:spacing w:val="-96"/>
        </w:rPr>
        <w:t xml:space="preserve"> </w:t>
      </w:r>
      <w:r>
        <w:rPr>
          <w:spacing w:val="-3"/>
        </w:rPr>
        <w:t>一个动态发展的过程，药物进入体内后的吸收、分布、代谢</w:t>
      </w:r>
      <w:r>
        <w:rPr>
          <w:spacing w:val="-96"/>
        </w:rPr>
        <w:t xml:space="preserve"> </w:t>
      </w:r>
      <w:r>
        <w:rPr>
          <w:spacing w:val="2"/>
        </w:rPr>
        <w:t>和排泄，以及对药物的反应与成人之间可能存在显著差异，</w:t>
      </w:r>
      <w:r>
        <w:rPr>
          <w:spacing w:val="-86"/>
        </w:rPr>
        <w:t xml:space="preserve"> </w:t>
      </w:r>
      <w:r>
        <w:rPr>
          <w:spacing w:val="9"/>
        </w:rPr>
        <w:t>从而决定了儿童受试者在临床试验中可能面临不同于成人</w:t>
      </w:r>
      <w:r>
        <w:rPr>
          <w:spacing w:val="-90"/>
        </w:rPr>
        <w:t xml:space="preserve"> </w:t>
      </w:r>
      <w:r>
        <w:rPr>
          <w:spacing w:val="-3"/>
        </w:rPr>
        <w:t>的其他安全风险，需要对儿童临床试验的药物警戒进行特殊</w:t>
      </w:r>
      <w:r>
        <w:rPr>
          <w:spacing w:val="-96"/>
        </w:rPr>
        <w:t xml:space="preserve"> </w:t>
      </w:r>
      <w:r>
        <w:rPr>
          <w:spacing w:val="-3"/>
        </w:rPr>
        <w:t>考虑，以更好地保护儿童受试者。因此，本指导原则旨在阐</w:t>
      </w:r>
      <w:r>
        <w:rPr>
          <w:spacing w:val="-93"/>
        </w:rPr>
        <w:t xml:space="preserve"> </w:t>
      </w:r>
      <w:r>
        <w:rPr>
          <w:spacing w:val="9"/>
        </w:rPr>
        <w:t>明儿童临床试验安全信息评估与报告的总体原则和特殊考</w:t>
      </w:r>
      <w:r>
        <w:rPr>
          <w:spacing w:val="-90"/>
        </w:rPr>
        <w:t xml:space="preserve"> </w:t>
      </w:r>
      <w:r>
        <w:rPr>
          <w:spacing w:val="-3"/>
        </w:rPr>
        <w:t>虑等，为儿童临床试验安全风险监测、识别、评估与控制提</w:t>
      </w:r>
      <w:r>
        <w:rPr>
          <w:spacing w:val="-96"/>
        </w:rPr>
        <w:t xml:space="preserve"> </w:t>
      </w:r>
      <w:r>
        <w:rPr>
          <w:spacing w:val="-6"/>
        </w:rPr>
        <w:t>供参考。在本指导原则中，如无特指，儿童人群指年龄在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周岁以下的青少年及年龄低于青少年的小年龄段儿童（包括</w:t>
      </w:r>
      <w:r>
        <w:rPr>
          <w:spacing w:val="-96"/>
        </w:rPr>
        <w:t xml:space="preserve"> </w:t>
      </w:r>
      <w:r>
        <w:rPr>
          <w:spacing w:val="-11"/>
        </w:rPr>
        <w:t>早产新生儿、足月新生儿、婴幼儿、儿童</w:t>
      </w:r>
      <w:r>
        <w:rPr>
          <w:rFonts w:ascii="Times New Roman" w:hAnsi="Times New Roman" w:eastAsia="Times New Roman" w:cs="Times New Roman"/>
          <w:spacing w:val="-11"/>
          <w:position w:val="11"/>
          <w:sz w:val="21"/>
          <w:szCs w:val="21"/>
        </w:rPr>
        <w:t>[1]</w:t>
      </w:r>
      <w:r>
        <w:rPr>
          <w:spacing w:val="-11"/>
        </w:rPr>
        <w:t>）。由于儿童部分</w:t>
      </w:r>
      <w:r>
        <w:rPr>
          <w:spacing w:val="-95"/>
        </w:rPr>
        <w:t xml:space="preserve"> </w:t>
      </w:r>
      <w:r>
        <w:rPr>
          <w:spacing w:val="-3"/>
        </w:rPr>
        <w:t>先天性疾病、肿瘤、罕见病等重大疾病，需要连续性的治疗</w:t>
      </w:r>
      <w:r>
        <w:rPr>
          <w:spacing w:val="-96"/>
        </w:rPr>
        <w:t xml:space="preserve"> </w:t>
      </w:r>
      <w:r>
        <w:rPr>
          <w:spacing w:val="2"/>
        </w:rPr>
        <w:t>或长期随访，也可参考国家现行政策和临床诊疗实际情况，</w:t>
      </w:r>
    </w:p>
    <w:p w14:paraId="215E57DD">
      <w:pPr>
        <w:spacing w:after="0" w:line="355" w:lineRule="auto"/>
        <w:jc w:val="left"/>
        <w:sectPr>
          <w:footerReference r:id="rId5" w:type="default"/>
          <w:pgSz w:w="11910" w:h="16840"/>
          <w:pgMar w:top="1580" w:right="1360" w:bottom="1200" w:left="1680" w:header="0" w:footer="1007" w:gutter="0"/>
          <w:pgNumType w:start="2"/>
          <w:cols w:space="720" w:num="1"/>
        </w:sectPr>
      </w:pPr>
    </w:p>
    <w:p w14:paraId="76EC6B2A">
      <w:pPr>
        <w:pStyle w:val="3"/>
        <w:spacing w:line="357" w:lineRule="auto"/>
        <w:ind w:left="759" w:right="0" w:hanging="639"/>
        <w:jc w:val="left"/>
      </w:pPr>
      <w:r>
        <w:t>适当放宽儿童临床试验中受试人群年龄上限。</w:t>
      </w:r>
      <w:r>
        <w:rPr>
          <w:w w:val="100"/>
        </w:rPr>
        <w:t xml:space="preserve"> </w:t>
      </w:r>
      <w:r>
        <w:rPr>
          <w:spacing w:val="-3"/>
        </w:rPr>
        <w:t>本指导原则适用于中药、化学药和生物制品（预防用生</w:t>
      </w:r>
    </w:p>
    <w:p w14:paraId="33FADDC1">
      <w:pPr>
        <w:pStyle w:val="3"/>
        <w:spacing w:before="44" w:line="343" w:lineRule="auto"/>
        <w:ind w:right="105"/>
        <w:jc w:val="both"/>
      </w:pPr>
      <w:r>
        <w:rPr>
          <w:spacing w:val="-14"/>
        </w:rPr>
        <w:t>物制品除外）。应用本指导原则设计和开展临床试验时，需同</w:t>
      </w:r>
      <w:r>
        <w:rPr>
          <w:spacing w:val="-114"/>
        </w:rPr>
        <w:t xml:space="preserve"> </w:t>
      </w:r>
      <w:r>
        <w:rPr>
          <w:spacing w:val="-10"/>
        </w:rPr>
        <w:t>时参考《药物临床试验质量管理规范》</w:t>
      </w:r>
      <w:r>
        <w:rPr>
          <w:rFonts w:ascii="Times New Roman" w:hAnsi="Times New Roman" w:eastAsia="Times New Roman" w:cs="Times New Roman"/>
          <w:spacing w:val="-10"/>
          <w:position w:val="11"/>
          <w:sz w:val="21"/>
          <w:szCs w:val="21"/>
        </w:rPr>
        <w:t>[2]</w:t>
      </w: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GCP</w:t>
      </w:r>
      <w:r>
        <w:rPr>
          <w:spacing w:val="-10"/>
        </w:rPr>
        <w:t>）、国际人用</w:t>
      </w:r>
      <w:r>
        <w:rPr>
          <w:spacing w:val="-99"/>
        </w:rPr>
        <w:t xml:space="preserve"> </w:t>
      </w:r>
      <w:r>
        <w:t>药品注册技术协调会（</w:t>
      </w:r>
      <w:r>
        <w:rPr>
          <w:rFonts w:ascii="Times New Roman" w:hAnsi="Times New Roman" w:eastAsia="Times New Roman" w:cs="Times New Roman"/>
        </w:rPr>
        <w:t>ICH</w:t>
      </w:r>
      <w:r>
        <w:t>）和其他国内已发布的相关指导</w:t>
      </w:r>
      <w:r>
        <w:rPr>
          <w:spacing w:val="-88"/>
        </w:rPr>
        <w:t xml:space="preserve"> </w:t>
      </w:r>
      <w:r>
        <w:t>原则。</w:t>
      </w:r>
    </w:p>
    <w:p w14:paraId="0B26AAE6">
      <w:pPr>
        <w:pStyle w:val="3"/>
        <w:spacing w:before="67" w:line="357" w:lineRule="auto"/>
        <w:ind w:right="112" w:firstLine="638"/>
        <w:jc w:val="both"/>
      </w:pPr>
      <w:r>
        <w:rPr>
          <w:spacing w:val="-3"/>
        </w:rPr>
        <w:t>本指导原则仅代表药品监管部门当前的观点和认识，不</w:t>
      </w:r>
      <w:r>
        <w:rPr>
          <w:w w:val="100"/>
        </w:rPr>
        <w:t xml:space="preserve"> </w:t>
      </w:r>
      <w:r>
        <w:rPr>
          <w:spacing w:val="-3"/>
        </w:rPr>
        <w:t>具有强制性的法律约束力。随着科学研究的进展，本指导原</w:t>
      </w:r>
      <w:r>
        <w:rPr>
          <w:spacing w:val="-96"/>
        </w:rPr>
        <w:t xml:space="preserve"> </w:t>
      </w:r>
      <w:r>
        <w:t>则中的相关内容将不断完善与更新。</w:t>
      </w:r>
    </w:p>
    <w:p w14:paraId="03671FAF">
      <w:pPr>
        <w:spacing w:before="3" w:line="240" w:lineRule="auto"/>
        <w:rPr>
          <w:rFonts w:ascii="宋体" w:hAnsi="宋体" w:eastAsia="宋体" w:cs="宋体"/>
          <w:sz w:val="35"/>
          <w:szCs w:val="35"/>
        </w:rPr>
      </w:pPr>
    </w:p>
    <w:p w14:paraId="65720D9F">
      <w:pPr>
        <w:pStyle w:val="2"/>
        <w:spacing w:line="240" w:lineRule="auto"/>
        <w:ind w:right="0"/>
        <w:jc w:val="both"/>
        <w:rPr>
          <w:b w:val="0"/>
          <w:bCs w:val="0"/>
        </w:rPr>
      </w:pPr>
      <w:bookmarkStart w:id="1" w:name="_bookmark1"/>
      <w:bookmarkEnd w:id="1"/>
      <w:r>
        <w:t>二、总体考虑</w:t>
      </w:r>
    </w:p>
    <w:p w14:paraId="38C85AEB">
      <w:pPr>
        <w:spacing w:before="13" w:line="240" w:lineRule="auto"/>
        <w:rPr>
          <w:rFonts w:ascii="Microsoft JhengHei" w:hAnsi="Microsoft JhengHei" w:eastAsia="Microsoft JhengHei" w:cs="Microsoft JhengHei"/>
          <w:b/>
          <w:bCs/>
          <w:sz w:val="36"/>
          <w:szCs w:val="36"/>
        </w:rPr>
      </w:pPr>
    </w:p>
    <w:p w14:paraId="19E1FEFE">
      <w:pPr>
        <w:pStyle w:val="3"/>
        <w:spacing w:line="240" w:lineRule="auto"/>
        <w:ind w:right="0"/>
        <w:jc w:val="both"/>
        <w:rPr>
          <w:rFonts w:ascii="宋体" w:hAnsi="宋体" w:eastAsia="宋体" w:cs="宋体"/>
        </w:rPr>
      </w:pPr>
      <w:bookmarkStart w:id="2" w:name="_bookmark2"/>
      <w:bookmarkEnd w:id="2"/>
      <w:r>
        <w:rPr>
          <w:rFonts w:ascii="宋体" w:hAnsi="宋体" w:eastAsia="宋体" w:cs="宋体"/>
        </w:rPr>
        <w:t>（一）</w:t>
      </w:r>
      <w:r>
        <w:rPr>
          <w:rFonts w:ascii="宋体" w:hAnsi="宋体" w:eastAsia="宋体" w:cs="宋体"/>
          <w:spacing w:val="149"/>
        </w:rPr>
        <w:t xml:space="preserve"> </w:t>
      </w:r>
      <w:r>
        <w:rPr>
          <w:rFonts w:ascii="宋体" w:hAnsi="宋体" w:eastAsia="宋体" w:cs="宋体"/>
        </w:rPr>
        <w:t>基本原则</w:t>
      </w:r>
    </w:p>
    <w:p w14:paraId="0216869C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7A396836">
      <w:pPr>
        <w:pStyle w:val="3"/>
        <w:spacing w:line="357" w:lineRule="auto"/>
        <w:ind w:right="112" w:firstLine="638"/>
        <w:jc w:val="both"/>
      </w:pPr>
      <w:r>
        <w:rPr>
          <w:spacing w:val="10"/>
        </w:rPr>
        <w:t>高质量的药物警戒是任何临床试验项目的基本组成部</w:t>
      </w:r>
      <w:r>
        <w:rPr>
          <w:w w:val="100"/>
        </w:rPr>
        <w:t xml:space="preserve"> </w:t>
      </w:r>
      <w:r>
        <w:rPr>
          <w:spacing w:val="-3"/>
        </w:rPr>
        <w:t>分，儿童临床试验药物警戒需遵循临床试验期间药物警戒的</w:t>
      </w:r>
      <w:r>
        <w:rPr>
          <w:spacing w:val="-96"/>
        </w:rPr>
        <w:t xml:space="preserve"> </w:t>
      </w:r>
      <w:r>
        <w:rPr>
          <w:spacing w:val="-3"/>
        </w:rPr>
        <w:t>基本要求，即申办者应全面收集儿童临床试验期间的安全性</w:t>
      </w:r>
      <w:r>
        <w:rPr>
          <w:spacing w:val="-96"/>
        </w:rPr>
        <w:t xml:space="preserve"> </w:t>
      </w:r>
      <w:r>
        <w:t>信息并开展风险监测、识别、评估和控制。</w:t>
      </w:r>
    </w:p>
    <w:p w14:paraId="773921B4">
      <w:pPr>
        <w:pStyle w:val="3"/>
        <w:spacing w:before="49" w:line="357" w:lineRule="auto"/>
        <w:ind w:right="111" w:firstLine="638"/>
        <w:jc w:val="both"/>
      </w:pPr>
      <w:r>
        <w:rPr>
          <w:spacing w:val="-3"/>
        </w:rPr>
        <w:t>开展儿童药物临床试验需进行充分的伦理学考虑，应符</w:t>
      </w:r>
      <w:r>
        <w:rPr>
          <w:w w:val="100"/>
        </w:rPr>
        <w:t xml:space="preserve"> </w:t>
      </w:r>
      <w:r>
        <w:rPr>
          <w:spacing w:val="-3"/>
        </w:rPr>
        <w:t>合科学需要、最大获益、风险最小化等原则。如果成人临床</w:t>
      </w:r>
      <w:r>
        <w:rPr>
          <w:spacing w:val="-96"/>
        </w:rPr>
        <w:t xml:space="preserve"> </w:t>
      </w:r>
      <w:r>
        <w:rPr>
          <w:spacing w:val="-3"/>
        </w:rPr>
        <w:t>试验数据可外推至儿童或豁免儿童临床试验，开展成人临床</w:t>
      </w:r>
      <w:r>
        <w:rPr>
          <w:spacing w:val="-96"/>
        </w:rPr>
        <w:t xml:space="preserve"> </w:t>
      </w:r>
      <w:r>
        <w:rPr>
          <w:spacing w:val="-3"/>
        </w:rPr>
        <w:t>试验可最大程度减少临床试验中儿童人群的暴露。基于已有</w:t>
      </w:r>
      <w:r>
        <w:rPr>
          <w:spacing w:val="-96"/>
        </w:rPr>
        <w:t xml:space="preserve"> </w:t>
      </w:r>
      <w:r>
        <w:rPr>
          <w:spacing w:val="-6"/>
        </w:rPr>
        <w:t>的临床和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或非临床安全性数据，儿童人群参加临床试验预期</w:t>
      </w:r>
    </w:p>
    <w:p w14:paraId="3AE42A01">
      <w:pPr>
        <w:spacing w:after="0" w:line="357" w:lineRule="auto"/>
        <w:jc w:val="both"/>
        <w:sectPr>
          <w:pgSz w:w="11910" w:h="16840"/>
          <w:pgMar w:top="1380" w:right="1680" w:bottom="1200" w:left="1680" w:header="0" w:footer="1007" w:gutter="0"/>
          <w:cols w:space="720" w:num="1"/>
        </w:sectPr>
      </w:pPr>
    </w:p>
    <w:p w14:paraId="3514FAEE">
      <w:pPr>
        <w:pStyle w:val="3"/>
        <w:spacing w:line="357" w:lineRule="auto"/>
        <w:ind w:right="0"/>
        <w:jc w:val="left"/>
      </w:pPr>
      <w:r>
        <w:rPr>
          <w:spacing w:val="-3"/>
        </w:rPr>
        <w:t>应可以最大获益，并将任何潜在的损害、疼痛或不适可能性</w:t>
      </w:r>
      <w:r>
        <w:rPr>
          <w:spacing w:val="-96"/>
        </w:rPr>
        <w:t xml:space="preserve"> </w:t>
      </w:r>
      <w:r>
        <w:t>降至最低。</w:t>
      </w:r>
    </w:p>
    <w:p w14:paraId="6EEB9608">
      <w:pPr>
        <w:spacing w:before="2" w:line="240" w:lineRule="auto"/>
        <w:rPr>
          <w:rFonts w:ascii="宋体" w:hAnsi="宋体" w:eastAsia="宋体" w:cs="宋体"/>
          <w:sz w:val="37"/>
          <w:szCs w:val="37"/>
        </w:rPr>
      </w:pPr>
    </w:p>
    <w:p w14:paraId="5AF0739F">
      <w:pPr>
        <w:pStyle w:val="3"/>
        <w:tabs>
          <w:tab w:val="left" w:pos="1383"/>
        </w:tabs>
        <w:spacing w:line="240" w:lineRule="auto"/>
        <w:ind w:right="0"/>
        <w:jc w:val="left"/>
        <w:rPr>
          <w:rFonts w:ascii="宋体" w:hAnsi="宋体" w:eastAsia="宋体" w:cs="宋体"/>
        </w:rPr>
      </w:pPr>
      <w:bookmarkStart w:id="3" w:name="_bookmark3"/>
      <w:bookmarkEnd w:id="3"/>
      <w:r>
        <w:rPr>
          <w:rFonts w:ascii="宋体" w:hAnsi="宋体" w:eastAsia="宋体" w:cs="宋体"/>
        </w:rPr>
        <w:t>（二）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知情同意</w:t>
      </w:r>
    </w:p>
    <w:p w14:paraId="78AD565E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5283399F">
      <w:pPr>
        <w:pStyle w:val="3"/>
        <w:spacing w:line="240" w:lineRule="auto"/>
        <w:ind w:left="0" w:right="428"/>
        <w:jc w:val="right"/>
        <w:rPr>
          <w:rFonts w:ascii="Times New Roman" w:hAnsi="Times New Roman" w:eastAsia="Times New Roman" w:cs="Times New Roman"/>
        </w:rPr>
      </w:pPr>
      <w:r>
        <w:rPr>
          <w:spacing w:val="-6"/>
        </w:rPr>
        <w:t>儿童作为受试者参加药物临床试验的，应严格遵循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GCP</w:t>
      </w:r>
    </w:p>
    <w:p w14:paraId="61AFFD8D">
      <w:pPr>
        <w:pStyle w:val="3"/>
        <w:spacing w:before="181" w:line="240" w:lineRule="auto"/>
        <w:ind w:right="0"/>
        <w:jc w:val="left"/>
      </w:pPr>
      <w:r>
        <w:t>相关条款的基本要求。</w:t>
      </w:r>
    </w:p>
    <w:p w14:paraId="7901010C">
      <w:pPr>
        <w:pStyle w:val="3"/>
        <w:spacing w:before="205" w:line="345" w:lineRule="auto"/>
        <w:ind w:right="273" w:firstLine="638"/>
        <w:jc w:val="both"/>
      </w:pPr>
      <w:r>
        <w:t>一般情况下，年龄满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3"/>
        </w:rPr>
        <w:t>周岁（含）以上的儿童受试者有</w:t>
      </w:r>
      <w:r>
        <w:rPr>
          <w:w w:val="100"/>
        </w:rPr>
        <w:t xml:space="preserve"> </w:t>
      </w:r>
      <w:r>
        <w:rPr>
          <w:spacing w:val="-3"/>
        </w:rPr>
        <w:t>能力做出是否同意参加临床试验的决定，在征得其监护人知</w:t>
      </w:r>
      <w:r>
        <w:rPr>
          <w:spacing w:val="-96"/>
        </w:rPr>
        <w:t xml:space="preserve"> </w:t>
      </w:r>
      <w:r>
        <w:rPr>
          <w:spacing w:val="2"/>
        </w:rPr>
        <w:t>情同意的同时，还应当征得本人的同意并签署知情同意书。</w:t>
      </w:r>
    </w:p>
    <w:p w14:paraId="51F90505">
      <w:pPr>
        <w:pStyle w:val="3"/>
        <w:spacing w:before="65" w:line="350" w:lineRule="auto"/>
        <w:ind w:right="429" w:firstLine="638"/>
        <w:jc w:val="right"/>
      </w:pPr>
      <w:r>
        <w:rPr>
          <w:spacing w:val="-3"/>
        </w:rPr>
        <w:t>在符合现行法律法规的前提下，建议在知情同意书等书</w:t>
      </w:r>
      <w:r>
        <w:rPr>
          <w:w w:val="100"/>
        </w:rPr>
        <w:t xml:space="preserve"> </w:t>
      </w:r>
      <w:r>
        <w:rPr>
          <w:spacing w:val="9"/>
        </w:rPr>
        <w:t>面研究文件中对征得任一监护人或全部监护人同意及签署</w:t>
      </w:r>
      <w:r>
        <w:rPr>
          <w:spacing w:val="-115"/>
        </w:rPr>
        <w:t xml:space="preserve"> </w:t>
      </w:r>
      <w:r>
        <w:rPr>
          <w:spacing w:val="-17"/>
        </w:rPr>
        <w:t>知情同意书进行规定和说明，并获得伦理委员会（</w:t>
      </w:r>
      <w:r>
        <w:rPr>
          <w:rFonts w:ascii="Times New Roman" w:hAnsi="Times New Roman" w:eastAsia="Times New Roman" w:cs="Times New Roman"/>
          <w:spacing w:val="-17"/>
        </w:rPr>
        <w:t>EC</w:t>
      </w:r>
      <w:r>
        <w:rPr>
          <w:spacing w:val="-17"/>
        </w:rPr>
        <w:t>）批准。</w:t>
      </w:r>
      <w:r>
        <w:rPr>
          <w:spacing w:val="-121"/>
        </w:rPr>
        <w:t xml:space="preserve"> </w:t>
      </w:r>
      <w:r>
        <w:rPr>
          <w:spacing w:val="-3"/>
        </w:rPr>
        <w:t>在与儿童监护人进行知情同意的过程中，除明确告知试</w:t>
      </w:r>
    </w:p>
    <w:p w14:paraId="0243A289">
      <w:pPr>
        <w:pStyle w:val="3"/>
        <w:spacing w:before="58" w:line="357" w:lineRule="auto"/>
        <w:ind w:right="0"/>
        <w:jc w:val="left"/>
      </w:pPr>
      <w:r>
        <w:rPr>
          <w:spacing w:val="-3"/>
        </w:rPr>
        <w:t>验预期的获益与风险外，还应特别关注监护人的意识及情绪，</w:t>
      </w:r>
      <w:r>
        <w:rPr>
          <w:spacing w:val="-91"/>
        </w:rPr>
        <w:t xml:space="preserve"> </w:t>
      </w:r>
      <w:r>
        <w:rPr>
          <w:spacing w:val="9"/>
        </w:rPr>
        <w:t>以免其在不恰当的精神状态下做出是否同意参加临床试验</w:t>
      </w:r>
      <w:r>
        <w:rPr>
          <w:spacing w:val="-90"/>
        </w:rPr>
        <w:t xml:space="preserve"> </w:t>
      </w:r>
      <w:r>
        <w:t>的决定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[3]</w:t>
      </w:r>
      <w:r>
        <w:t>。</w:t>
      </w:r>
    </w:p>
    <w:p w14:paraId="16EFE2D9">
      <w:pPr>
        <w:spacing w:before="9" w:line="240" w:lineRule="auto"/>
        <w:rPr>
          <w:rFonts w:ascii="宋体" w:hAnsi="宋体" w:eastAsia="宋体" w:cs="宋体"/>
          <w:sz w:val="36"/>
          <w:szCs w:val="36"/>
        </w:rPr>
      </w:pPr>
    </w:p>
    <w:p w14:paraId="64896C70">
      <w:pPr>
        <w:pStyle w:val="3"/>
        <w:tabs>
          <w:tab w:val="left" w:pos="1383"/>
        </w:tabs>
        <w:spacing w:line="240" w:lineRule="auto"/>
        <w:ind w:right="0"/>
        <w:jc w:val="left"/>
        <w:rPr>
          <w:rFonts w:ascii="宋体" w:hAnsi="宋体" w:eastAsia="宋体" w:cs="宋体"/>
        </w:rPr>
      </w:pPr>
      <w:bookmarkStart w:id="4" w:name="_bookmark4"/>
      <w:bookmarkEnd w:id="4"/>
      <w:r>
        <w:rPr>
          <w:rFonts w:ascii="宋体" w:hAnsi="宋体" w:eastAsia="宋体" w:cs="宋体"/>
        </w:rPr>
        <w:t>（三）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各参与方职责</w:t>
      </w:r>
    </w:p>
    <w:p w14:paraId="0787432B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0B62C56E">
      <w:pPr>
        <w:pStyle w:val="3"/>
        <w:spacing w:line="350" w:lineRule="auto"/>
        <w:ind w:right="432" w:firstLine="638"/>
        <w:jc w:val="both"/>
      </w:pPr>
      <w:r>
        <w:rPr>
          <w:spacing w:val="-3"/>
        </w:rPr>
        <w:t>申办者作为责任主体，应全面负责儿童药物临床试验药</w:t>
      </w:r>
      <w:r>
        <w:rPr>
          <w:w w:val="100"/>
        </w:rPr>
        <w:t xml:space="preserve"> </w:t>
      </w:r>
      <w:r>
        <w:rPr>
          <w:spacing w:val="-7"/>
        </w:rPr>
        <w:t>物警戒活动的制定与实施。临床试验机构、研究者、</w:t>
      </w:r>
      <w:r>
        <w:rPr>
          <w:rFonts w:ascii="Times New Roman" w:hAnsi="Times New Roman" w:eastAsia="Times New Roman" w:cs="Times New Roman"/>
          <w:spacing w:val="-7"/>
        </w:rPr>
        <w:t>EC</w:t>
      </w:r>
      <w:r>
        <w:rPr>
          <w:spacing w:val="-7"/>
        </w:rPr>
        <w:t>、受</w:t>
      </w:r>
      <w:r>
        <w:rPr>
          <w:spacing w:val="-96"/>
        </w:rPr>
        <w:t xml:space="preserve"> </w:t>
      </w:r>
      <w:r>
        <w:rPr>
          <w:spacing w:val="-3"/>
        </w:rPr>
        <w:t>试者及其监护人等各参与方承担相应职责，协同开展药物警</w:t>
      </w:r>
      <w:r>
        <w:rPr>
          <w:spacing w:val="-96"/>
        </w:rPr>
        <w:t xml:space="preserve"> </w:t>
      </w:r>
      <w:r>
        <w:rPr>
          <w:spacing w:val="-3"/>
        </w:rPr>
        <w:t>戒活动。在临床试验方案、研究者手册以及知情同意书等临</w:t>
      </w:r>
    </w:p>
    <w:p w14:paraId="0630B2E3">
      <w:pPr>
        <w:spacing w:after="0" w:line="350" w:lineRule="auto"/>
        <w:jc w:val="both"/>
        <w:sectPr>
          <w:pgSz w:w="11910" w:h="16840"/>
          <w:pgMar w:top="1380" w:right="1360" w:bottom="1200" w:left="1680" w:header="0" w:footer="1007" w:gutter="0"/>
          <w:cols w:space="720" w:num="1"/>
        </w:sectPr>
      </w:pPr>
    </w:p>
    <w:p w14:paraId="3F24E262">
      <w:pPr>
        <w:pStyle w:val="3"/>
        <w:spacing w:line="357" w:lineRule="auto"/>
        <w:ind w:right="0"/>
        <w:jc w:val="left"/>
      </w:pPr>
      <w:r>
        <w:rPr>
          <w:spacing w:val="-3"/>
        </w:rPr>
        <w:t>床试验相关文件制定过程中，应以科学进展和最新的理论知</w:t>
      </w:r>
      <w:r>
        <w:rPr>
          <w:spacing w:val="-96"/>
        </w:rPr>
        <w:t xml:space="preserve"> </w:t>
      </w:r>
      <w:r>
        <w:rPr>
          <w:spacing w:val="-3"/>
        </w:rPr>
        <w:t>识为基础，同时也应考虑各参与方，包括研究者、受试者及</w:t>
      </w:r>
      <w:r>
        <w:rPr>
          <w:spacing w:val="-96"/>
        </w:rPr>
        <w:t xml:space="preserve"> </w:t>
      </w:r>
      <w:r>
        <w:rPr>
          <w:spacing w:val="-14"/>
        </w:rPr>
        <w:t>其监护人（必要时）、学术专家等的意见和建议。通过药物警</w:t>
      </w:r>
      <w:r>
        <w:rPr>
          <w:spacing w:val="-117"/>
        </w:rPr>
        <w:t xml:space="preserve"> </w:t>
      </w:r>
      <w:r>
        <w:rPr>
          <w:spacing w:val="2"/>
        </w:rPr>
        <w:t>戒活动的有效实施，对其进行充分评估，确保风险最小化，</w:t>
      </w:r>
      <w:r>
        <w:rPr>
          <w:spacing w:val="-86"/>
        </w:rPr>
        <w:t xml:space="preserve"> </w:t>
      </w:r>
      <w:r>
        <w:t>最大限度地降低儿童参与药物临床试验的风险。</w:t>
      </w:r>
    </w:p>
    <w:p w14:paraId="773F5B50">
      <w:pPr>
        <w:pStyle w:val="3"/>
        <w:spacing w:before="43" w:line="357" w:lineRule="auto"/>
        <w:ind w:right="0" w:firstLine="638"/>
        <w:jc w:val="left"/>
      </w:pPr>
      <w:r>
        <w:rPr>
          <w:spacing w:val="10"/>
        </w:rPr>
        <w:t>确保受试者安全是儿童药物临床试验中最重要的原则</w:t>
      </w:r>
      <w:r>
        <w:rPr>
          <w:w w:val="100"/>
        </w:rPr>
        <w:t xml:space="preserve"> </w:t>
      </w:r>
      <w:r>
        <w:rPr>
          <w:spacing w:val="-3"/>
        </w:rPr>
        <w:t>性问题，申办者实施安全风险管理的开始时间不应晚于临床</w:t>
      </w:r>
      <w:r>
        <w:rPr>
          <w:spacing w:val="-96"/>
        </w:rPr>
        <w:t xml:space="preserve"> </w:t>
      </w:r>
      <w:r>
        <w:rPr>
          <w:spacing w:val="-3"/>
        </w:rPr>
        <w:t>试验的开始时间。同时，申办者决定在何种条件下开展或者</w:t>
      </w:r>
      <w:r>
        <w:rPr>
          <w:spacing w:val="-96"/>
        </w:rPr>
        <w:t xml:space="preserve"> </w:t>
      </w:r>
      <w:r>
        <w:rPr>
          <w:spacing w:val="-3"/>
        </w:rPr>
        <w:t>是否继续儿童药物临床试验，安全性因素应是首要考虑因素，</w:t>
      </w:r>
      <w:r>
        <w:rPr>
          <w:spacing w:val="-91"/>
        </w:rPr>
        <w:t xml:space="preserve"> </w:t>
      </w:r>
      <w:r>
        <w:rPr>
          <w:spacing w:val="2"/>
        </w:rPr>
        <w:t>且不受其他因素影响。因此，在临床试验的设计规划阶段，</w:t>
      </w:r>
      <w:r>
        <w:rPr>
          <w:spacing w:val="-86"/>
        </w:rPr>
        <w:t xml:space="preserve"> </w:t>
      </w:r>
      <w:r>
        <w:rPr>
          <w:spacing w:val="-3"/>
        </w:rPr>
        <w:t>申办者应以收集必要的专业知识和相关信息为目标，以安全</w:t>
      </w:r>
      <w:r>
        <w:rPr>
          <w:spacing w:val="-96"/>
        </w:rPr>
        <w:t xml:space="preserve"> </w:t>
      </w:r>
      <w:r>
        <w:rPr>
          <w:spacing w:val="-3"/>
        </w:rPr>
        <w:t>性为基础制定最佳的临床试验方案。鼓励申办者在研发早期，</w:t>
      </w:r>
      <w:r>
        <w:rPr>
          <w:spacing w:val="-91"/>
        </w:rPr>
        <w:t xml:space="preserve"> </w:t>
      </w:r>
      <w:r>
        <w:rPr>
          <w:spacing w:val="-3"/>
        </w:rPr>
        <w:t>拟定初步的临床风险管理计划，该计划应至少包括重要的已</w:t>
      </w:r>
      <w:r>
        <w:rPr>
          <w:spacing w:val="-96"/>
        </w:rPr>
        <w:t xml:space="preserve"> </w:t>
      </w:r>
      <w:r>
        <w:rPr>
          <w:spacing w:val="2"/>
        </w:rPr>
        <w:t>识别风险、重要的潜在风险、重要的缺失信息等初步信息，</w:t>
      </w:r>
    </w:p>
    <w:p w14:paraId="16E3E46D">
      <w:pPr>
        <w:pStyle w:val="3"/>
        <w:spacing w:before="48" w:line="295" w:lineRule="auto"/>
        <w:ind w:right="0"/>
        <w:jc w:val="left"/>
        <w:rPr>
          <w:rFonts w:ascii="Malgun Gothic" w:hAnsi="Malgun Gothic" w:eastAsia="Malgun Gothic" w:cs="Malgun Gothic"/>
        </w:rPr>
      </w:pPr>
      <w:r>
        <w:rPr>
          <w:spacing w:val="-3"/>
        </w:rPr>
        <w:t>以及在临床试验过程中处理风险的计划与措施。随着试验的</w:t>
      </w:r>
      <w:r>
        <w:rPr>
          <w:spacing w:val="-96"/>
        </w:rPr>
        <w:t xml:space="preserve"> </w:t>
      </w:r>
      <w:r>
        <w:t>进展，申办者应适时对其进行评估与更新</w:t>
      </w:r>
      <w:r>
        <w:rPr>
          <w:rFonts w:ascii="Malgun Gothic" w:hAnsi="Malgun Gothic" w:eastAsia="Malgun Gothic" w:cs="Malgun Gothic"/>
          <w:b/>
          <w:bCs/>
        </w:rPr>
        <w:t>。</w:t>
      </w:r>
    </w:p>
    <w:p w14:paraId="06F0F7AE">
      <w:pPr>
        <w:pStyle w:val="3"/>
        <w:spacing w:before="75" w:line="357" w:lineRule="auto"/>
        <w:ind w:right="0" w:firstLine="638"/>
        <w:jc w:val="left"/>
      </w:pPr>
      <w:r>
        <w:rPr>
          <w:spacing w:val="-3"/>
        </w:rPr>
        <w:t>鼓励对儿童受试者监护人进行充分、良好的临床试验相</w:t>
      </w:r>
      <w:r>
        <w:rPr>
          <w:w w:val="100"/>
        </w:rPr>
        <w:t xml:space="preserve"> </w:t>
      </w:r>
      <w:r>
        <w:rPr>
          <w:spacing w:val="-3"/>
        </w:rPr>
        <w:t>关指导，确保在参加临床试验过程中，尤其是在临床试验机</w:t>
      </w:r>
      <w:r>
        <w:rPr>
          <w:spacing w:val="-96"/>
        </w:rPr>
        <w:t xml:space="preserve"> </w:t>
      </w:r>
      <w:r>
        <w:rPr>
          <w:spacing w:val="-3"/>
        </w:rPr>
        <w:t>构以外的场所或长期随访中，具备应对不良事件的基本能力，</w:t>
      </w:r>
      <w:r>
        <w:rPr>
          <w:spacing w:val="-91"/>
        </w:rPr>
        <w:t xml:space="preserve"> </w:t>
      </w:r>
      <w:r>
        <w:rPr>
          <w:spacing w:val="-23"/>
        </w:rPr>
        <w:t>特别是严重不良事件（</w:t>
      </w:r>
      <w:r>
        <w:rPr>
          <w:rFonts w:ascii="Times New Roman" w:hAnsi="Times New Roman" w:eastAsia="Times New Roman" w:cs="Times New Roman"/>
          <w:spacing w:val="-23"/>
        </w:rPr>
        <w:t>SAE</w:t>
      </w:r>
      <w:r>
        <w:rPr>
          <w:spacing w:val="-23"/>
        </w:rPr>
        <w:t>）。</w:t>
      </w:r>
    </w:p>
    <w:p w14:paraId="603F1D5D">
      <w:pPr>
        <w:spacing w:after="0" w:line="357" w:lineRule="auto"/>
        <w:jc w:val="left"/>
        <w:sectPr>
          <w:pgSz w:w="11910" w:h="16840"/>
          <w:pgMar w:top="1380" w:right="1360" w:bottom="1200" w:left="1680" w:header="0" w:footer="1007" w:gutter="0"/>
          <w:cols w:space="720" w:num="1"/>
        </w:sectPr>
      </w:pPr>
    </w:p>
    <w:p w14:paraId="7CDB0030">
      <w:pPr>
        <w:pStyle w:val="2"/>
        <w:spacing w:line="443" w:lineRule="exact"/>
        <w:ind w:left="759" w:right="0" w:hanging="639"/>
        <w:jc w:val="left"/>
        <w:rPr>
          <w:b w:val="0"/>
          <w:bCs w:val="0"/>
        </w:rPr>
      </w:pPr>
      <w:bookmarkStart w:id="5" w:name="_bookmark5"/>
      <w:bookmarkEnd w:id="5"/>
      <w:r>
        <w:t>三、儿童临床试验需特殊关注的安全风险</w:t>
      </w:r>
    </w:p>
    <w:p w14:paraId="50758C88">
      <w:pPr>
        <w:spacing w:before="5" w:line="240" w:lineRule="auto"/>
        <w:rPr>
          <w:rFonts w:ascii="Microsoft JhengHei" w:hAnsi="Microsoft JhengHei" w:eastAsia="Microsoft JhengHei" w:cs="Microsoft JhengHei"/>
          <w:b/>
          <w:bCs/>
          <w:sz w:val="26"/>
          <w:szCs w:val="26"/>
        </w:rPr>
      </w:pPr>
    </w:p>
    <w:p w14:paraId="039441D8">
      <w:pPr>
        <w:pStyle w:val="3"/>
        <w:spacing w:line="355" w:lineRule="auto"/>
        <w:ind w:right="111" w:firstLine="638"/>
        <w:jc w:val="both"/>
      </w:pPr>
      <w:r>
        <w:rPr>
          <w:spacing w:val="10"/>
        </w:rPr>
        <w:t>儿童药物临床试验安全风险相较于其他人群有其特殊</w:t>
      </w:r>
      <w:r>
        <w:rPr>
          <w:w w:val="100"/>
        </w:rPr>
        <w:t xml:space="preserve"> </w:t>
      </w:r>
      <w:r>
        <w:rPr>
          <w:spacing w:val="-3"/>
        </w:rPr>
        <w:t>性。对于特定的目标适应症，儿童的发病可能在本质上和程</w:t>
      </w:r>
      <w:r>
        <w:rPr>
          <w:spacing w:val="-96"/>
        </w:rPr>
        <w:t xml:space="preserve"> </w:t>
      </w:r>
      <w:r>
        <w:rPr>
          <w:spacing w:val="-3"/>
        </w:rPr>
        <w:t>度上与成人不同，这会影响受试者的获益或风险情形，进而</w:t>
      </w:r>
      <w:r>
        <w:rPr>
          <w:spacing w:val="-96"/>
        </w:rPr>
        <w:t xml:space="preserve"> </w:t>
      </w:r>
      <w:r>
        <w:rPr>
          <w:spacing w:val="-6"/>
        </w:rPr>
        <w:t>改变儿童药物的获益</w:t>
      </w:r>
      <w:r>
        <w:rPr>
          <w:rFonts w:ascii="Times New Roman" w:hAnsi="Times New Roman" w:eastAsia="Times New Roman" w:cs="Times New Roman"/>
          <w:spacing w:val="-6"/>
        </w:rPr>
        <w:t>-</w:t>
      </w:r>
      <w:r>
        <w:rPr>
          <w:spacing w:val="-6"/>
        </w:rPr>
        <w:t>风险平衡。对于需要长期治疗的慢性疾</w:t>
      </w:r>
      <w:r>
        <w:rPr>
          <w:spacing w:val="-117"/>
        </w:rPr>
        <w:t xml:space="preserve"> </w:t>
      </w:r>
      <w:r>
        <w:rPr>
          <w:spacing w:val="-3"/>
        </w:rPr>
        <w:t>病，儿童受试者发生不良反应的可能性会受到其所处年龄和</w:t>
      </w:r>
      <w:r>
        <w:rPr>
          <w:spacing w:val="-96"/>
        </w:rPr>
        <w:t xml:space="preserve"> </w:t>
      </w:r>
      <w:r>
        <w:rPr>
          <w:spacing w:val="-3"/>
        </w:rPr>
        <w:t>生长发育阶段的影响。此外，制定给药方案过程中，应考虑</w:t>
      </w:r>
      <w:r>
        <w:rPr>
          <w:spacing w:val="-96"/>
        </w:rPr>
        <w:t xml:space="preserve"> </w:t>
      </w:r>
      <w:r>
        <w:rPr>
          <w:spacing w:val="-3"/>
        </w:rPr>
        <w:t>不同年龄段儿童受试者的体重、身体形态、身体成分等变化</w:t>
      </w:r>
      <w:r>
        <w:rPr>
          <w:spacing w:val="-96"/>
        </w:rPr>
        <w:t xml:space="preserve"> </w:t>
      </w:r>
      <w:r>
        <w:rPr>
          <w:position w:val="-10"/>
        </w:rPr>
        <w:t>特征</w:t>
      </w:r>
      <w:r>
        <w:rPr>
          <w:rFonts w:ascii="Times New Roman" w:hAnsi="Times New Roman" w:eastAsia="Times New Roman" w:cs="Times New Roman"/>
          <w:sz w:val="21"/>
          <w:szCs w:val="21"/>
        </w:rPr>
        <w:t>[4]</w:t>
      </w:r>
      <w:r>
        <w:rPr>
          <w:position w:val="-10"/>
        </w:rPr>
        <w:t>。</w:t>
      </w:r>
    </w:p>
    <w:p w14:paraId="700A21D2">
      <w:pPr>
        <w:pStyle w:val="3"/>
        <w:spacing w:before="42" w:line="357" w:lineRule="auto"/>
        <w:ind w:right="111" w:firstLine="638"/>
        <w:jc w:val="both"/>
      </w:pPr>
      <w:r>
        <w:rPr>
          <w:spacing w:val="-3"/>
        </w:rPr>
        <w:t>基于现有认知，通过成人临床试验数据不一定能够外推</w:t>
      </w:r>
      <w:r>
        <w:rPr>
          <w:w w:val="100"/>
        </w:rPr>
        <w:t xml:space="preserve"> </w:t>
      </w:r>
      <w:r>
        <w:rPr>
          <w:spacing w:val="-3"/>
        </w:rPr>
        <w:t>获得儿童人群的安全性数据，多数情况需要基于儿童人群中</w:t>
      </w:r>
      <w:r>
        <w:rPr>
          <w:spacing w:val="-96"/>
        </w:rPr>
        <w:t xml:space="preserve"> </w:t>
      </w:r>
      <w:r>
        <w:t>开展的临床试验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[5]</w:t>
      </w:r>
      <w:r>
        <w:t>。儿童适应症研发时，可以参考在成人人</w:t>
      </w:r>
      <w:r>
        <w:rPr>
          <w:spacing w:val="-99"/>
        </w:rPr>
        <w:t xml:space="preserve"> </w:t>
      </w:r>
      <w:r>
        <w:rPr>
          <w:spacing w:val="-3"/>
        </w:rPr>
        <w:t>群中获得的安全性数据，但在实际研发过程中，一方面，对</w:t>
      </w:r>
      <w:r>
        <w:rPr>
          <w:spacing w:val="-96"/>
        </w:rPr>
        <w:t xml:space="preserve"> </w:t>
      </w:r>
      <w:r>
        <w:rPr>
          <w:spacing w:val="-3"/>
        </w:rPr>
        <w:t>于整个研发进程将在儿童人群中进行的试验药物，例如主要</w:t>
      </w:r>
      <w:r>
        <w:rPr>
          <w:spacing w:val="-96"/>
        </w:rPr>
        <w:t xml:space="preserve"> </w:t>
      </w:r>
      <w:r>
        <w:rPr>
          <w:spacing w:val="-3"/>
        </w:rPr>
        <w:t>或专门用于儿童人群的试验药物，可参考的成人安全性数据</w:t>
      </w:r>
      <w:r>
        <w:rPr>
          <w:spacing w:val="-96"/>
        </w:rPr>
        <w:t xml:space="preserve"> </w:t>
      </w:r>
      <w:r>
        <w:rPr>
          <w:spacing w:val="-3"/>
        </w:rPr>
        <w:t>可能很有限；另一方面，成人人群的安全性可能与儿童人群</w:t>
      </w:r>
      <w:r>
        <w:rPr>
          <w:spacing w:val="-96"/>
        </w:rPr>
        <w:t xml:space="preserve"> </w:t>
      </w:r>
      <w:r>
        <w:t>存在差异，都会给保障儿童受试者安全带来一定的挑战。</w:t>
      </w:r>
    </w:p>
    <w:p w14:paraId="71846B6B">
      <w:pPr>
        <w:spacing w:before="1" w:line="240" w:lineRule="auto"/>
        <w:rPr>
          <w:rFonts w:ascii="宋体" w:hAnsi="宋体" w:eastAsia="宋体" w:cs="宋体"/>
          <w:sz w:val="37"/>
          <w:szCs w:val="37"/>
        </w:rPr>
      </w:pPr>
    </w:p>
    <w:p w14:paraId="53550D3F">
      <w:pPr>
        <w:pStyle w:val="3"/>
        <w:tabs>
          <w:tab w:val="left" w:pos="1383"/>
        </w:tabs>
        <w:spacing w:line="240" w:lineRule="auto"/>
        <w:ind w:right="0"/>
        <w:jc w:val="left"/>
        <w:rPr>
          <w:rFonts w:ascii="宋体" w:hAnsi="宋体" w:eastAsia="宋体" w:cs="宋体"/>
        </w:rPr>
      </w:pPr>
      <w:bookmarkStart w:id="6" w:name="_bookmark6"/>
      <w:bookmarkEnd w:id="6"/>
      <w:r>
        <w:rPr>
          <w:rFonts w:ascii="宋体" w:hAnsi="宋体" w:eastAsia="宋体" w:cs="宋体"/>
        </w:rPr>
        <w:t>（一）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重要的缺失信息</w:t>
      </w:r>
    </w:p>
    <w:p w14:paraId="5876EC3E">
      <w:pPr>
        <w:spacing w:before="8" w:line="240" w:lineRule="auto"/>
        <w:rPr>
          <w:rFonts w:ascii="宋体" w:hAnsi="宋体" w:eastAsia="宋体" w:cs="宋体"/>
          <w:sz w:val="32"/>
          <w:szCs w:val="32"/>
        </w:rPr>
      </w:pPr>
    </w:p>
    <w:p w14:paraId="236B6E66">
      <w:pPr>
        <w:pStyle w:val="3"/>
        <w:spacing w:line="355" w:lineRule="auto"/>
        <w:ind w:right="112" w:firstLine="638"/>
        <w:jc w:val="both"/>
      </w:pPr>
      <w:r>
        <w:rPr>
          <w:spacing w:val="-3"/>
        </w:rPr>
        <w:t>在某些治疗领域，儿童临床试验常常难以开展或进展缓</w:t>
      </w:r>
      <w:r>
        <w:rPr>
          <w:w w:val="100"/>
        </w:rPr>
        <w:t xml:space="preserve"> </w:t>
      </w:r>
      <w:r>
        <w:rPr>
          <w:spacing w:val="-3"/>
        </w:rPr>
        <w:t>慢，面临入组困难，退出率高等实际困难，导致研究效率下</w:t>
      </w:r>
    </w:p>
    <w:p w14:paraId="0AECFDAE">
      <w:pPr>
        <w:spacing w:after="0" w:line="355" w:lineRule="auto"/>
        <w:jc w:val="both"/>
        <w:sectPr>
          <w:pgSz w:w="11910" w:h="16840"/>
          <w:pgMar w:top="1560" w:right="1680" w:bottom="1200" w:left="1680" w:header="0" w:footer="1007" w:gutter="0"/>
          <w:cols w:space="720" w:num="1"/>
        </w:sectPr>
      </w:pPr>
    </w:p>
    <w:p w14:paraId="39F91207">
      <w:pPr>
        <w:pStyle w:val="3"/>
        <w:spacing w:line="357" w:lineRule="auto"/>
        <w:ind w:right="112"/>
        <w:jc w:val="both"/>
      </w:pPr>
      <w:r>
        <w:rPr>
          <w:spacing w:val="-3"/>
        </w:rPr>
        <w:t>降或者无法提供充足的研究信息。其中，重要的信息缺失会</w:t>
      </w:r>
      <w:r>
        <w:rPr>
          <w:spacing w:val="-96"/>
        </w:rPr>
        <w:t xml:space="preserve"> </w:t>
      </w:r>
      <w:r>
        <w:rPr>
          <w:spacing w:val="-3"/>
        </w:rPr>
        <w:t>给儿童临床试验带来额外的安全风险，申办者可结合具体品</w:t>
      </w:r>
      <w:r>
        <w:rPr>
          <w:spacing w:val="-96"/>
        </w:rPr>
        <w:t xml:space="preserve"> </w:t>
      </w:r>
      <w:r>
        <w:rPr>
          <w:spacing w:val="-3"/>
        </w:rPr>
        <w:t>种、受试人群特征进行风险评估。与缺失信息有关的安全风</w:t>
      </w:r>
      <w:r>
        <w:rPr>
          <w:spacing w:val="-96"/>
        </w:rPr>
        <w:t xml:space="preserve"> </w:t>
      </w:r>
      <w:r>
        <w:t>险主要有：</w:t>
      </w:r>
    </w:p>
    <w:p w14:paraId="6E289517">
      <w:pPr>
        <w:pStyle w:val="3"/>
        <w:spacing w:before="49" w:line="336" w:lineRule="auto"/>
        <w:ind w:right="107" w:firstLine="643"/>
        <w:jc w:val="both"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t>儿童人群临床试验数量总体较少，已有的安全性数</w:t>
      </w:r>
      <w:r>
        <w:rPr>
          <w:w w:val="100"/>
        </w:rPr>
        <w:t xml:space="preserve"> </w:t>
      </w:r>
      <w:r>
        <w:t>据是否支持开展新的临床试验；</w:t>
      </w:r>
    </w:p>
    <w:p w14:paraId="4B0A690C">
      <w:pPr>
        <w:pStyle w:val="3"/>
        <w:spacing w:before="77" w:line="348" w:lineRule="auto"/>
        <w:ind w:right="108" w:firstLine="643"/>
        <w:jc w:val="both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药代动力学数据或者剂量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反应关系研究是否支持</w:t>
      </w:r>
      <w:r>
        <w:rPr>
          <w:w w:val="100"/>
        </w:rPr>
        <w:t xml:space="preserve"> </w:t>
      </w:r>
      <w:r>
        <w:rPr>
          <w:spacing w:val="-3"/>
        </w:rPr>
        <w:t>儿童相关年龄亚组人群合理使用试验药物，避免试验药物剂</w:t>
      </w:r>
      <w:r>
        <w:rPr>
          <w:spacing w:val="-96"/>
        </w:rPr>
        <w:t xml:space="preserve"> </w:t>
      </w:r>
      <w:r>
        <w:rPr>
          <w:spacing w:val="-3"/>
        </w:rPr>
        <w:t>量过高或过低。剂量过低可能导致未达起效剂量或者产生耐</w:t>
      </w:r>
    </w:p>
    <w:p w14:paraId="25457D3E">
      <w:pPr>
        <w:spacing w:after="0" w:line="348" w:lineRule="auto"/>
        <w:jc w:val="both"/>
        <w:sectPr>
          <w:pgSz w:w="11910" w:h="16840"/>
          <w:pgMar w:top="1380" w:right="1680" w:bottom="1200" w:left="1680" w:header="0" w:footer="1007" w:gutter="0"/>
          <w:cols w:space="720" w:num="1"/>
        </w:sectPr>
      </w:pPr>
    </w:p>
    <w:p w14:paraId="53D94F81">
      <w:pPr>
        <w:pStyle w:val="3"/>
        <w:spacing w:before="57" w:line="338" w:lineRule="auto"/>
        <w:ind w:right="0"/>
        <w:jc w:val="left"/>
      </w:pPr>
      <w:r>
        <w:rPr>
          <w:w w:val="100"/>
        </w:rPr>
        <w:t>药性</w:t>
      </w:r>
      <w:r>
        <w:rPr>
          <w:spacing w:val="-164"/>
          <w:w w:val="100"/>
        </w:rPr>
        <w:t>；</w:t>
      </w:r>
      <w:r>
        <w:rPr>
          <w:w w:val="100"/>
        </w:rPr>
        <w:t>剂量</w:t>
      </w:r>
      <w:r>
        <w:rPr>
          <w:spacing w:val="-5"/>
          <w:w w:val="100"/>
        </w:rPr>
        <w:t>过</w:t>
      </w:r>
      <w:r>
        <w:rPr>
          <w:w w:val="100"/>
        </w:rPr>
        <w:t>高可</w:t>
      </w:r>
      <w:r>
        <w:rPr>
          <w:spacing w:val="-5"/>
          <w:w w:val="100"/>
        </w:rPr>
        <w:t>能</w:t>
      </w:r>
      <w:r>
        <w:rPr>
          <w:w w:val="100"/>
        </w:rPr>
        <w:t>导致</w:t>
      </w:r>
      <w:r>
        <w:rPr>
          <w:spacing w:val="-82"/>
        </w:rPr>
        <w:t xml:space="preserve"> </w:t>
      </w:r>
      <w:r>
        <w:rPr>
          <w:rFonts w:ascii="Times New Roman" w:hAnsi="Times New Roman" w:eastAsia="Times New Roman" w:cs="Times New Roman"/>
          <w:w w:val="100"/>
        </w:rPr>
        <w:t>A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w w:val="100"/>
        </w:rPr>
        <w:t>型反应</w:t>
      </w:r>
      <w:r>
        <w:rPr>
          <w:rFonts w:ascii="Times New Roman" w:hAnsi="Times New Roman" w:eastAsia="Times New Roman" w:cs="Times New Roman"/>
          <w:spacing w:val="1"/>
          <w:w w:val="100"/>
          <w:position w:val="1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pacing w:val="-96"/>
          <w:w w:val="100"/>
          <w:position w:val="11"/>
          <w:sz w:val="21"/>
          <w:szCs w:val="21"/>
        </w:rPr>
        <w:t>6</w:t>
      </w:r>
      <w:r>
        <w:rPr>
          <w:spacing w:val="-231"/>
          <w:w w:val="100"/>
        </w:rPr>
        <w:t>（</w:t>
      </w:r>
      <w:r>
        <w:rPr>
          <w:rFonts w:ascii="Times New Roman" w:hAnsi="Times New Roman" w:eastAsia="Times New Roman" w:cs="Times New Roman"/>
          <w:w w:val="100"/>
          <w:position w:val="11"/>
          <w:sz w:val="21"/>
          <w:szCs w:val="21"/>
        </w:rPr>
        <w:t xml:space="preserve">] </w:t>
      </w:r>
      <w:r>
        <w:rPr>
          <w:w w:val="100"/>
        </w:rPr>
        <w:t>的发生</w:t>
      </w:r>
      <w:r>
        <w:rPr>
          <w:spacing w:val="-5"/>
          <w:w w:val="100"/>
        </w:rPr>
        <w:t>率</w:t>
      </w:r>
      <w:r>
        <w:rPr>
          <w:w w:val="100"/>
        </w:rPr>
        <w:t>增加；</w:t>
      </w:r>
    </w:p>
    <w:p w14:paraId="62A8A25B">
      <w:pPr>
        <w:pStyle w:val="3"/>
        <w:spacing w:before="57" w:line="240" w:lineRule="auto"/>
        <w:ind w:right="0"/>
        <w:jc w:val="left"/>
      </w:pPr>
      <w:r>
        <w:br w:type="column"/>
      </w:r>
      <w:r>
        <w:t>剂量相关性不良反应）</w:t>
      </w:r>
    </w:p>
    <w:p w14:paraId="1D5A334C">
      <w:pPr>
        <w:spacing w:after="0" w:line="240" w:lineRule="auto"/>
        <w:jc w:val="left"/>
        <w:sectPr>
          <w:type w:val="continuous"/>
          <w:pgSz w:w="11910" w:h="16840"/>
          <w:pgMar w:top="1580" w:right="1680" w:bottom="280" w:left="1680" w:header="720" w:footer="720" w:gutter="0"/>
          <w:cols w:equalWidth="0" w:num="2">
            <w:col w:w="5070" w:space="40"/>
            <w:col w:w="3440"/>
          </w:cols>
        </w:sectPr>
      </w:pPr>
    </w:p>
    <w:p w14:paraId="3FBBDC0F">
      <w:pPr>
        <w:pStyle w:val="3"/>
        <w:spacing w:before="74" w:line="336" w:lineRule="auto"/>
        <w:ind w:right="107" w:firstLine="643"/>
        <w:jc w:val="both"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常规收集的安全性数据是否足以提示儿童受试者中</w:t>
      </w:r>
      <w:r>
        <w:rPr>
          <w:w w:val="100"/>
        </w:rPr>
        <w:t xml:space="preserve"> </w:t>
      </w:r>
      <w:r>
        <w:t>可能存在的安全信号；</w:t>
      </w:r>
    </w:p>
    <w:p w14:paraId="3B8E978B">
      <w:pPr>
        <w:pStyle w:val="3"/>
        <w:spacing w:before="77" w:line="350" w:lineRule="auto"/>
        <w:ind w:right="107" w:firstLine="643"/>
        <w:jc w:val="both"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不同年龄段的儿童人群对剂型、口感等适用程度可</w:t>
      </w:r>
      <w:r>
        <w:rPr>
          <w:w w:val="100"/>
        </w:rPr>
        <w:t xml:space="preserve"> </w:t>
      </w:r>
      <w:r>
        <w:rPr>
          <w:spacing w:val="-3"/>
        </w:rPr>
        <w:t>能存在差别，申办者应对其合理性进行评估，避免因不适宜</w:t>
      </w:r>
      <w:r>
        <w:rPr>
          <w:spacing w:val="-96"/>
        </w:rPr>
        <w:t xml:space="preserve"> </w:t>
      </w:r>
      <w:r>
        <w:rPr>
          <w:spacing w:val="-3"/>
        </w:rPr>
        <w:t>的剂型、口感等问题导致给药剂量错误、或因药物局部浓度</w:t>
      </w:r>
      <w:r>
        <w:rPr>
          <w:spacing w:val="-96"/>
        </w:rPr>
        <w:t xml:space="preserve"> </w:t>
      </w:r>
      <w:r>
        <w:t>过高而发生局部不良反应。</w:t>
      </w:r>
    </w:p>
    <w:p w14:paraId="7773BE9A">
      <w:pPr>
        <w:spacing w:before="3" w:line="240" w:lineRule="auto"/>
        <w:rPr>
          <w:rFonts w:ascii="宋体" w:hAnsi="宋体" w:eastAsia="宋体" w:cs="宋体"/>
          <w:sz w:val="38"/>
          <w:szCs w:val="38"/>
        </w:rPr>
      </w:pPr>
    </w:p>
    <w:p w14:paraId="536DA9D4">
      <w:pPr>
        <w:pStyle w:val="3"/>
        <w:tabs>
          <w:tab w:val="left" w:pos="1383"/>
        </w:tabs>
        <w:spacing w:line="240" w:lineRule="auto"/>
        <w:ind w:right="0"/>
        <w:jc w:val="left"/>
        <w:rPr>
          <w:rFonts w:ascii="宋体" w:hAnsi="宋体" w:eastAsia="宋体" w:cs="宋体"/>
        </w:rPr>
      </w:pPr>
      <w:bookmarkStart w:id="7" w:name="_bookmark7"/>
      <w:bookmarkEnd w:id="7"/>
      <w:r>
        <w:rPr>
          <w:rFonts w:ascii="宋体" w:hAnsi="宋体" w:eastAsia="宋体" w:cs="宋体"/>
        </w:rPr>
        <w:t>（二）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儿童特有的不良反应</w:t>
      </w:r>
    </w:p>
    <w:p w14:paraId="47724120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34088FEF">
      <w:pPr>
        <w:pStyle w:val="3"/>
        <w:spacing w:line="357" w:lineRule="auto"/>
        <w:ind w:right="112" w:firstLine="638"/>
        <w:jc w:val="both"/>
      </w:pPr>
      <w:r>
        <w:rPr>
          <w:spacing w:val="10"/>
        </w:rPr>
        <w:t>成人或者其他人群已有的安全性数据可为儿童人群的</w:t>
      </w:r>
      <w:r>
        <w:rPr>
          <w:w w:val="100"/>
        </w:rPr>
        <w:t xml:space="preserve"> </w:t>
      </w:r>
      <w:r>
        <w:rPr>
          <w:spacing w:val="-3"/>
        </w:rPr>
        <w:t>风险监测与识别提供参考。然而，现有数据只能提供部分与</w:t>
      </w:r>
      <w:r>
        <w:rPr>
          <w:spacing w:val="-96"/>
        </w:rPr>
        <w:t xml:space="preserve"> </w:t>
      </w:r>
      <w:r>
        <w:rPr>
          <w:spacing w:val="-3"/>
        </w:rPr>
        <w:t>儿童人群用药有关的潜在安全性信息。对于某些仅在儿童人</w:t>
      </w:r>
    </w:p>
    <w:p w14:paraId="2DACDBCA">
      <w:pPr>
        <w:spacing w:after="0" w:line="357" w:lineRule="auto"/>
        <w:jc w:val="both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7EA67669">
      <w:pPr>
        <w:pStyle w:val="3"/>
        <w:spacing w:line="357" w:lineRule="auto"/>
        <w:ind w:right="107"/>
        <w:jc w:val="both"/>
      </w:pPr>
      <w:r>
        <w:rPr>
          <w:spacing w:val="-3"/>
        </w:rPr>
        <w:t>群中出现的不良反应，申办者需要特殊考虑。该类儿童人群</w:t>
      </w:r>
      <w:r>
        <w:rPr>
          <w:spacing w:val="-96"/>
        </w:rPr>
        <w:t xml:space="preserve"> </w:t>
      </w:r>
      <w:r>
        <w:rPr>
          <w:spacing w:val="-14"/>
        </w:rPr>
        <w:t>特有的不良反应，主要与器官系统（如皮肤、呼吸道、肾脏、</w:t>
      </w:r>
      <w:r>
        <w:rPr>
          <w:spacing w:val="-117"/>
        </w:rPr>
        <w:t xml:space="preserve"> </w:t>
      </w:r>
      <w:r>
        <w:rPr>
          <w:spacing w:val="-2"/>
        </w:rPr>
        <w:t>肝脏、血脑屏障）的成熟、代谢、生长和发育有关。需要特</w:t>
      </w:r>
      <w:r>
        <w:rPr>
          <w:spacing w:val="-117"/>
        </w:rPr>
        <w:t xml:space="preserve"> </w:t>
      </w:r>
      <w:r>
        <w:t>殊关注的安全风险有：</w:t>
      </w:r>
    </w:p>
    <w:p w14:paraId="0806728B">
      <w:pPr>
        <w:pStyle w:val="3"/>
        <w:spacing w:before="49" w:line="345" w:lineRule="auto"/>
        <w:ind w:right="107" w:firstLine="710"/>
        <w:jc w:val="both"/>
      </w:pPr>
      <w:r>
        <w:rPr>
          <w:rFonts w:ascii="Times New Roman" w:hAnsi="Times New Roman" w:eastAsia="Times New Roman" w:cs="Times New Roman"/>
        </w:rPr>
        <w:t xml:space="preserve">1. </w:t>
      </w:r>
      <w:r>
        <w:t>儿童人群的药物药代动力学和药效学可能与成人不</w:t>
      </w:r>
      <w:r>
        <w:rPr>
          <w:w w:val="100"/>
        </w:rPr>
        <w:t xml:space="preserve"> </w:t>
      </w:r>
      <w:r>
        <w:rPr>
          <w:spacing w:val="-3"/>
        </w:rPr>
        <w:t>同，可能更容易发生不良反应，并具有不同的药物相互作用</w:t>
      </w:r>
      <w:r>
        <w:rPr>
          <w:spacing w:val="-96"/>
        </w:rPr>
        <w:t xml:space="preserve"> </w:t>
      </w:r>
      <w:r>
        <w:t>特征；</w:t>
      </w:r>
    </w:p>
    <w:p w14:paraId="14241A12">
      <w:pPr>
        <w:pStyle w:val="3"/>
        <w:spacing w:before="65" w:line="338" w:lineRule="auto"/>
        <w:ind w:right="107" w:firstLine="710"/>
        <w:jc w:val="both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16"/>
        </w:rPr>
        <w:t>受特定辅料影响，儿童人群可能发生成人未出现（或</w:t>
      </w:r>
      <w:r>
        <w:rPr>
          <w:w w:val="100"/>
        </w:rPr>
        <w:t xml:space="preserve"> </w:t>
      </w:r>
      <w:r>
        <w:t>者程度不同）的不良反应；</w:t>
      </w:r>
    </w:p>
    <w:p w14:paraId="6C70D51D">
      <w:pPr>
        <w:pStyle w:val="3"/>
        <w:spacing w:before="69" w:line="348" w:lineRule="auto"/>
        <w:ind w:right="107" w:firstLine="710"/>
        <w:jc w:val="both"/>
      </w:pPr>
      <w:r>
        <w:rPr>
          <w:rFonts w:ascii="Times New Roman" w:hAnsi="Times New Roman" w:eastAsia="Times New Roman" w:cs="Times New Roman"/>
        </w:rPr>
        <w:t xml:space="preserve">3. </w:t>
      </w:r>
      <w:r>
        <w:t>不同类型或程度的不良反应可能与儿童人群年龄亚</w:t>
      </w:r>
      <w:r>
        <w:rPr>
          <w:w w:val="100"/>
        </w:rPr>
        <w:t xml:space="preserve"> </w:t>
      </w:r>
      <w:r>
        <w:rPr>
          <w:spacing w:val="-3"/>
        </w:rPr>
        <w:t>组相关，应制定相应的临床风险管理计划，同时应考虑母体</w:t>
      </w:r>
      <w:r>
        <w:rPr>
          <w:spacing w:val="-96"/>
        </w:rPr>
        <w:t xml:space="preserve"> </w:t>
      </w:r>
      <w:r>
        <w:t>宫内暴露的风险因素，特别是对于小年龄段儿童；</w:t>
      </w:r>
    </w:p>
    <w:p w14:paraId="5491A72E">
      <w:pPr>
        <w:pStyle w:val="3"/>
        <w:spacing w:before="57" w:line="352" w:lineRule="auto"/>
        <w:ind w:right="106" w:firstLine="710"/>
        <w:jc w:val="both"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由于处于生长和发育阶段，儿童人群的生长发育容</w:t>
      </w:r>
      <w:r>
        <w:rPr>
          <w:w w:val="100"/>
        </w:rPr>
        <w:t xml:space="preserve"> </w:t>
      </w:r>
      <w:r>
        <w:rPr>
          <w:spacing w:val="-3"/>
        </w:rPr>
        <w:t>易受到药物引起的影响，或者发生在成人中未观察到的延迟</w:t>
      </w:r>
      <w:r>
        <w:rPr>
          <w:spacing w:val="-96"/>
        </w:rPr>
        <w:t xml:space="preserve"> </w:t>
      </w:r>
      <w:r>
        <w:rPr>
          <w:spacing w:val="-3"/>
        </w:rPr>
        <w:t>性不良反应。需要关注长期随访数据，以确定试验药物对骨</w:t>
      </w:r>
      <w:r>
        <w:rPr>
          <w:spacing w:val="-96"/>
        </w:rPr>
        <w:t xml:space="preserve"> </w:t>
      </w:r>
      <w:r>
        <w:rPr>
          <w:spacing w:val="-3"/>
        </w:rPr>
        <w:t>骼、行为、认知、性器官和免疫系统等器官发育成熟的不良</w:t>
      </w:r>
      <w:r>
        <w:rPr>
          <w:spacing w:val="-96"/>
        </w:rPr>
        <w:t xml:space="preserve"> </w:t>
      </w:r>
      <w:r>
        <w:t>影响；</w:t>
      </w:r>
    </w:p>
    <w:p w14:paraId="78549F54">
      <w:pPr>
        <w:pStyle w:val="3"/>
        <w:spacing w:before="55" w:line="345" w:lineRule="auto"/>
        <w:ind w:right="107" w:firstLine="710"/>
        <w:jc w:val="both"/>
      </w:pPr>
      <w:r>
        <w:rPr>
          <w:rFonts w:ascii="Times New Roman" w:hAnsi="Times New Roman" w:eastAsia="Times New Roman" w:cs="Times New Roman"/>
        </w:rPr>
        <w:t xml:space="preserve">5. </w:t>
      </w:r>
      <w:r>
        <w:t>在发育过程中的关键时期，儿童人群接触药物可能</w:t>
      </w:r>
      <w:r>
        <w:rPr>
          <w:w w:val="100"/>
        </w:rPr>
        <w:t xml:space="preserve"> </w:t>
      </w:r>
      <w:r>
        <w:rPr>
          <w:spacing w:val="-3"/>
        </w:rPr>
        <w:t>对机体产生永久性影响。对于上述药物诱导的连锁反应，应</w:t>
      </w:r>
      <w:r>
        <w:rPr>
          <w:spacing w:val="-96"/>
        </w:rPr>
        <w:t xml:space="preserve"> </w:t>
      </w:r>
      <w:r>
        <w:t>在胎儿或者新生儿年龄亚组中予以特别考虑；</w:t>
      </w:r>
    </w:p>
    <w:p w14:paraId="6068FCDE">
      <w:pPr>
        <w:pStyle w:val="3"/>
        <w:spacing w:before="65" w:line="336" w:lineRule="auto"/>
        <w:ind w:right="107" w:firstLine="710"/>
        <w:jc w:val="both"/>
      </w:pPr>
      <w:r>
        <w:rPr>
          <w:rFonts w:ascii="Times New Roman" w:hAnsi="Times New Roman" w:eastAsia="Times New Roman" w:cs="Times New Roman"/>
        </w:rPr>
        <w:t xml:space="preserve">6. </w:t>
      </w:r>
      <w:r>
        <w:t>某些不良反应可能只在儿童人群中发生，但其对生</w:t>
      </w:r>
      <w:r>
        <w:rPr>
          <w:w w:val="100"/>
        </w:rPr>
        <w:t xml:space="preserve"> </w:t>
      </w:r>
      <w:r>
        <w:t>长发育目前可能没有影响；</w:t>
      </w:r>
    </w:p>
    <w:p w14:paraId="6DCB1500">
      <w:pPr>
        <w:spacing w:after="0" w:line="336" w:lineRule="auto"/>
        <w:jc w:val="both"/>
        <w:sectPr>
          <w:pgSz w:w="11910" w:h="16840"/>
          <w:pgMar w:top="1380" w:right="1680" w:bottom="1200" w:left="1680" w:header="0" w:footer="1007" w:gutter="0"/>
          <w:cols w:space="720" w:num="1"/>
        </w:sectPr>
      </w:pPr>
    </w:p>
    <w:p w14:paraId="1852426A">
      <w:pPr>
        <w:pStyle w:val="3"/>
        <w:tabs>
          <w:tab w:val="left" w:pos="1383"/>
        </w:tabs>
        <w:spacing w:line="338" w:lineRule="auto"/>
        <w:ind w:right="113" w:firstLine="710"/>
        <w:jc w:val="left"/>
      </w:pPr>
      <w:r>
        <w:rPr>
          <w:rFonts w:ascii="Times New Roman" w:hAnsi="Times New Roman" w:eastAsia="Times New Roman" w:cs="Times New Roman"/>
        </w:rPr>
        <w:t>7.</w:t>
      </w:r>
      <w:r>
        <w:rPr>
          <w:rFonts w:ascii="Times New Roman" w:hAnsi="Times New Roman" w:eastAsia="Times New Roman" w:cs="Times New Roman"/>
        </w:rPr>
        <w:tab/>
      </w:r>
      <w:r>
        <w:t>患慢性疾病的儿童患者，尤其是在需要进行终身治</w:t>
      </w:r>
      <w:r>
        <w:rPr>
          <w:w w:val="100"/>
        </w:rPr>
        <w:t xml:space="preserve"> </w:t>
      </w:r>
      <w:r>
        <w:rPr>
          <w:spacing w:val="2"/>
        </w:rPr>
        <w:t>疗的情况下，长期用药会增加受试者发生不良反应的风险。</w:t>
      </w:r>
    </w:p>
    <w:p w14:paraId="5F0C4C22">
      <w:pPr>
        <w:spacing w:before="1" w:line="240" w:lineRule="auto"/>
        <w:rPr>
          <w:rFonts w:ascii="宋体" w:hAnsi="宋体" w:eastAsia="宋体" w:cs="宋体"/>
          <w:sz w:val="39"/>
          <w:szCs w:val="39"/>
        </w:rPr>
      </w:pPr>
    </w:p>
    <w:p w14:paraId="0B45F918">
      <w:pPr>
        <w:pStyle w:val="3"/>
        <w:tabs>
          <w:tab w:val="left" w:pos="1383"/>
        </w:tabs>
        <w:spacing w:line="240" w:lineRule="auto"/>
        <w:ind w:right="113"/>
        <w:jc w:val="left"/>
        <w:rPr>
          <w:rFonts w:ascii="宋体" w:hAnsi="宋体" w:eastAsia="宋体" w:cs="宋体"/>
        </w:rPr>
      </w:pPr>
      <w:bookmarkStart w:id="8" w:name="_bookmark8"/>
      <w:bookmarkEnd w:id="8"/>
      <w:r>
        <w:rPr>
          <w:rFonts w:ascii="宋体" w:hAnsi="宋体" w:eastAsia="宋体" w:cs="宋体"/>
        </w:rPr>
        <w:t>（三）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其他风险</w:t>
      </w:r>
    </w:p>
    <w:p w14:paraId="232796CF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2A4B83D4">
      <w:pPr>
        <w:pStyle w:val="3"/>
        <w:spacing w:line="355" w:lineRule="auto"/>
        <w:ind w:right="269" w:firstLine="638"/>
        <w:jc w:val="both"/>
      </w:pPr>
      <w:r>
        <w:rPr>
          <w:spacing w:val="-3"/>
        </w:rPr>
        <w:t>药物警戒贯穿药品全生命周期，儿童临床试验的有限样</w:t>
      </w:r>
      <w:r>
        <w:rPr>
          <w:w w:val="100"/>
        </w:rPr>
        <w:t xml:space="preserve"> </w:t>
      </w:r>
      <w:r>
        <w:rPr>
          <w:spacing w:val="-3"/>
        </w:rPr>
        <w:t>本量和目标人群，限制了临床试验期间对试验药物安全信号</w:t>
      </w:r>
      <w:r>
        <w:rPr>
          <w:spacing w:val="-96"/>
        </w:rPr>
        <w:t xml:space="preserve"> </w:t>
      </w:r>
      <w:r>
        <w:rPr>
          <w:spacing w:val="-13"/>
        </w:rPr>
        <w:t>的识别，尤其是罕见的严重不良反应（</w:t>
      </w:r>
      <w:r>
        <w:rPr>
          <w:rFonts w:ascii="Times New Roman" w:hAnsi="Times New Roman" w:eastAsia="Times New Roman" w:cs="Times New Roman"/>
          <w:spacing w:val="-13"/>
        </w:rPr>
        <w:t>SAR</w:t>
      </w:r>
      <w:r>
        <w:rPr>
          <w:spacing w:val="-13"/>
        </w:rPr>
        <w:t>）。因此，在临床</w:t>
      </w:r>
      <w:r>
        <w:rPr>
          <w:spacing w:val="-114"/>
        </w:rPr>
        <w:t xml:space="preserve"> </w:t>
      </w:r>
      <w:r>
        <w:rPr>
          <w:spacing w:val="-3"/>
        </w:rPr>
        <w:t>试验开展前，申办者应最大限度地收集试验药物已有的安全</w:t>
      </w:r>
      <w:r>
        <w:rPr>
          <w:spacing w:val="-96"/>
        </w:rPr>
        <w:t xml:space="preserve"> </w:t>
      </w:r>
      <w:r>
        <w:rPr>
          <w:spacing w:val="-3"/>
        </w:rPr>
        <w:t>性信息，尤其是在其他人群中已识别的不良反应，并在临床</w:t>
      </w:r>
      <w:r>
        <w:rPr>
          <w:spacing w:val="-96"/>
        </w:rPr>
        <w:t xml:space="preserve"> </w:t>
      </w:r>
      <w:r>
        <w:rPr>
          <w:spacing w:val="9"/>
        </w:rPr>
        <w:t>试验方案中针对严重或特有的不良反应列出应采取的具体</w:t>
      </w:r>
      <w:r>
        <w:rPr>
          <w:spacing w:val="-90"/>
        </w:rPr>
        <w:t xml:space="preserve"> </w:t>
      </w:r>
      <w:r>
        <w:t>措施以及采取措施的时间。</w:t>
      </w:r>
    </w:p>
    <w:p w14:paraId="21AB103E">
      <w:pPr>
        <w:pStyle w:val="3"/>
        <w:spacing w:before="47" w:line="357" w:lineRule="auto"/>
        <w:ind w:right="271" w:firstLine="638"/>
        <w:jc w:val="both"/>
      </w:pPr>
      <w:r>
        <w:rPr>
          <w:spacing w:val="-3"/>
        </w:rPr>
        <w:t>此外，建议申办者对缺失数据，尤其是安全性数据，围</w:t>
      </w:r>
      <w:r>
        <w:rPr>
          <w:w w:val="100"/>
        </w:rPr>
        <w:t xml:space="preserve"> </w:t>
      </w:r>
      <w:r>
        <w:rPr>
          <w:spacing w:val="-3"/>
        </w:rPr>
        <w:t>绕药物暴露时间、受试者人数、年龄范围与年龄亚组、目标</w:t>
      </w:r>
      <w:r>
        <w:rPr>
          <w:spacing w:val="-96"/>
        </w:rPr>
        <w:t xml:space="preserve"> </w:t>
      </w:r>
      <w:r>
        <w:rPr>
          <w:spacing w:val="-3"/>
        </w:rPr>
        <w:t>适应症等关键维度进行风险评估，并纳入早期的临床风险管</w:t>
      </w:r>
      <w:r>
        <w:rPr>
          <w:spacing w:val="-96"/>
        </w:rPr>
        <w:t xml:space="preserve"> </w:t>
      </w:r>
      <w:r>
        <w:rPr>
          <w:spacing w:val="-3"/>
        </w:rPr>
        <w:t>理计划，明确试验药物对于儿童受试者的潜在风险，制定相</w:t>
      </w:r>
      <w:r>
        <w:rPr>
          <w:spacing w:val="-95"/>
        </w:rPr>
        <w:t xml:space="preserve"> </w:t>
      </w:r>
      <w:r>
        <w:t>应的临床试验期间安全性数据收集策略和风险控制措施。</w:t>
      </w:r>
    </w:p>
    <w:p w14:paraId="3A4042C0">
      <w:pPr>
        <w:pStyle w:val="3"/>
        <w:spacing w:before="48" w:line="350" w:lineRule="auto"/>
        <w:ind w:right="113" w:firstLine="638"/>
        <w:jc w:val="left"/>
      </w:pPr>
      <w:r>
        <w:rPr>
          <w:spacing w:val="3"/>
        </w:rPr>
        <w:t>对于儿童受试者，应特别考虑是否需要进行长期随访，</w:t>
      </w:r>
      <w:r>
        <w:rPr>
          <w:spacing w:val="4"/>
          <w:w w:val="100"/>
        </w:rPr>
        <w:t xml:space="preserve"> </w:t>
      </w:r>
      <w:r>
        <w:rPr>
          <w:spacing w:val="-3"/>
        </w:rPr>
        <w:t>可结合非临床研究结果，充分评估试验药物对儿童人群的长</w:t>
      </w:r>
      <w:r>
        <w:rPr>
          <w:spacing w:val="-96"/>
        </w:rPr>
        <w:t xml:space="preserve"> </w:t>
      </w:r>
      <w:r>
        <w:rPr>
          <w:spacing w:val="-6"/>
        </w:rPr>
        <w:t>期效应，包括对生长、发育、器官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系统功能成熟的影响；此</w:t>
      </w:r>
      <w:r>
        <w:rPr>
          <w:spacing w:val="-102"/>
        </w:rPr>
        <w:t xml:space="preserve"> </w:t>
      </w:r>
      <w:r>
        <w:rPr>
          <w:spacing w:val="-3"/>
        </w:rPr>
        <w:t>外，还应关注试验药物以及参与临床试验是否对其心理发育</w:t>
      </w:r>
      <w:r>
        <w:rPr>
          <w:spacing w:val="-96"/>
        </w:rPr>
        <w:t xml:space="preserve"> </w:t>
      </w:r>
      <w:r>
        <w:t>产生影响。</w:t>
      </w:r>
    </w:p>
    <w:p w14:paraId="73415EB9">
      <w:pPr>
        <w:spacing w:after="0" w:line="350" w:lineRule="auto"/>
        <w:jc w:val="left"/>
        <w:sectPr>
          <w:pgSz w:w="11910" w:h="16840"/>
          <w:pgMar w:top="1380" w:right="1520" w:bottom="1200" w:left="1680" w:header="0" w:footer="1007" w:gutter="0"/>
          <w:cols w:space="720" w:num="1"/>
        </w:sectPr>
      </w:pPr>
    </w:p>
    <w:p w14:paraId="1B127F53">
      <w:pPr>
        <w:pStyle w:val="2"/>
        <w:spacing w:line="443" w:lineRule="exact"/>
        <w:ind w:left="759" w:right="113" w:hanging="639"/>
        <w:jc w:val="left"/>
        <w:rPr>
          <w:b w:val="0"/>
          <w:bCs w:val="0"/>
        </w:rPr>
      </w:pPr>
      <w:bookmarkStart w:id="9" w:name="_bookmark9"/>
      <w:bookmarkEnd w:id="9"/>
      <w:r>
        <w:t>四、儿童临床试验期间安全性评估与报告</w:t>
      </w:r>
    </w:p>
    <w:p w14:paraId="2BC388E7">
      <w:pPr>
        <w:spacing w:before="5" w:line="240" w:lineRule="auto"/>
        <w:rPr>
          <w:rFonts w:ascii="Microsoft JhengHei" w:hAnsi="Microsoft JhengHei" w:eastAsia="Microsoft JhengHei" w:cs="Microsoft JhengHei"/>
          <w:b/>
          <w:bCs/>
          <w:sz w:val="26"/>
          <w:szCs w:val="26"/>
        </w:rPr>
      </w:pPr>
    </w:p>
    <w:p w14:paraId="1835421F">
      <w:pPr>
        <w:pStyle w:val="3"/>
        <w:spacing w:line="357" w:lineRule="auto"/>
        <w:ind w:right="113" w:firstLine="638"/>
        <w:jc w:val="left"/>
      </w:pPr>
      <w:r>
        <w:rPr>
          <w:spacing w:val="-3"/>
        </w:rPr>
        <w:t>按照临床试验期间药物警戒工作要求，申办者可参考已</w:t>
      </w:r>
      <w:r>
        <w:rPr>
          <w:w w:val="100"/>
        </w:rPr>
        <w:t xml:space="preserve"> </w:t>
      </w:r>
      <w:r>
        <w:rPr>
          <w:spacing w:val="2"/>
        </w:rPr>
        <w:t>发布的相关技术指导原则，结合儿童人群特有的生理特征，</w:t>
      </w:r>
      <w:r>
        <w:rPr>
          <w:spacing w:val="-86"/>
        </w:rPr>
        <w:t xml:space="preserve"> </w:t>
      </w:r>
      <w:r>
        <w:rPr>
          <w:spacing w:val="-3"/>
        </w:rPr>
        <w:t>开展儿童临床试验（包括上市后研究）期间安全性信息评估</w:t>
      </w:r>
      <w:r>
        <w:rPr>
          <w:spacing w:val="-96"/>
        </w:rPr>
        <w:t xml:space="preserve"> </w:t>
      </w:r>
      <w:r>
        <w:t>与管理工作。</w:t>
      </w:r>
    </w:p>
    <w:p w14:paraId="610A3692">
      <w:pPr>
        <w:spacing w:before="2" w:line="240" w:lineRule="auto"/>
        <w:rPr>
          <w:rFonts w:ascii="宋体" w:hAnsi="宋体" w:eastAsia="宋体" w:cs="宋体"/>
          <w:sz w:val="37"/>
          <w:szCs w:val="37"/>
        </w:rPr>
      </w:pPr>
    </w:p>
    <w:p w14:paraId="7094E55B">
      <w:pPr>
        <w:pStyle w:val="3"/>
        <w:tabs>
          <w:tab w:val="left" w:pos="1383"/>
        </w:tabs>
        <w:spacing w:line="240" w:lineRule="auto"/>
        <w:ind w:right="113"/>
        <w:jc w:val="left"/>
        <w:rPr>
          <w:rFonts w:ascii="宋体" w:hAnsi="宋体" w:eastAsia="宋体" w:cs="宋体"/>
        </w:rPr>
      </w:pPr>
      <w:bookmarkStart w:id="10" w:name="_bookmark10"/>
      <w:bookmarkEnd w:id="10"/>
      <w:r>
        <w:rPr>
          <w:rFonts w:ascii="宋体" w:hAnsi="宋体" w:eastAsia="宋体" w:cs="宋体"/>
        </w:rPr>
        <w:t>（一）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风险管理计划</w:t>
      </w:r>
    </w:p>
    <w:p w14:paraId="2508A8DC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5387546D">
      <w:pPr>
        <w:pStyle w:val="3"/>
        <w:spacing w:line="357" w:lineRule="auto"/>
        <w:ind w:right="113" w:firstLine="638"/>
        <w:jc w:val="left"/>
      </w:pPr>
      <w:r>
        <w:rPr>
          <w:spacing w:val="-3"/>
        </w:rPr>
        <w:t>鼓励申办者在药物研发初期，尽早制定临床风险管理计</w:t>
      </w:r>
      <w:r>
        <w:rPr>
          <w:w w:val="100"/>
        </w:rPr>
        <w:t xml:space="preserve"> </w:t>
      </w:r>
      <w:r>
        <w:rPr>
          <w:spacing w:val="-3"/>
        </w:rPr>
        <w:t>划。结合儿童人群的具体特征，对成人人群中降低不良反应</w:t>
      </w:r>
      <w:r>
        <w:rPr>
          <w:spacing w:val="-96"/>
        </w:rPr>
        <w:t xml:space="preserve"> </w:t>
      </w:r>
      <w:r>
        <w:rPr>
          <w:spacing w:val="2"/>
        </w:rPr>
        <w:t>的风险控制措施进行评估和调整，使其适用于儿童受试者。</w:t>
      </w:r>
      <w:r>
        <w:rPr>
          <w:spacing w:val="-86"/>
        </w:rPr>
        <w:t xml:space="preserve"> </w:t>
      </w:r>
      <w:r>
        <w:rPr>
          <w:spacing w:val="-3"/>
        </w:rPr>
        <w:t>在研发过程中，对其进行持续评估与更新，为制定上市申请</w:t>
      </w:r>
      <w:r>
        <w:rPr>
          <w:spacing w:val="-96"/>
        </w:rPr>
        <w:t xml:space="preserve"> </w:t>
      </w:r>
      <w:r>
        <w:t>时的临床风险管理计划提供参考。</w:t>
      </w:r>
    </w:p>
    <w:p w14:paraId="73C1890C">
      <w:pPr>
        <w:pStyle w:val="3"/>
        <w:spacing w:before="48" w:line="357" w:lineRule="auto"/>
        <w:ind w:right="272" w:firstLine="638"/>
        <w:jc w:val="both"/>
      </w:pPr>
      <w:r>
        <w:rPr>
          <w:spacing w:val="-3"/>
        </w:rPr>
        <w:t>推荐尽早考虑支持儿童药物开发的非临床研究。基于非</w:t>
      </w:r>
      <w:r>
        <w:rPr>
          <w:w w:val="100"/>
        </w:rPr>
        <w:t xml:space="preserve"> </w:t>
      </w:r>
      <w:r>
        <w:rPr>
          <w:spacing w:val="-3"/>
        </w:rPr>
        <w:t>临床数据，幼龄动物毒理学研究数据可预测儿童受试者的安</w:t>
      </w:r>
      <w:r>
        <w:rPr>
          <w:spacing w:val="-96"/>
        </w:rPr>
        <w:t xml:space="preserve"> </w:t>
      </w:r>
      <w:r>
        <w:rPr>
          <w:spacing w:val="-3"/>
        </w:rPr>
        <w:t>全风险；对于临床数据，成人人群中获得的研究数据应支持</w:t>
      </w:r>
      <w:r>
        <w:rPr>
          <w:spacing w:val="-96"/>
        </w:rPr>
        <w:t xml:space="preserve"> </w:t>
      </w:r>
      <w:r>
        <w:rPr>
          <w:spacing w:val="-3"/>
        </w:rPr>
        <w:t>在儿童受试者中识别和描述重要的潜在风险、整体的安全性</w:t>
      </w:r>
      <w:r>
        <w:rPr>
          <w:spacing w:val="-96"/>
        </w:rPr>
        <w:t xml:space="preserve"> </w:t>
      </w:r>
      <w:r>
        <w:rPr>
          <w:spacing w:val="-3"/>
        </w:rPr>
        <w:t>特征以及用于降低风险的措施。不同药物可用的安全性信息</w:t>
      </w:r>
      <w:r>
        <w:rPr>
          <w:spacing w:val="-96"/>
        </w:rPr>
        <w:t xml:space="preserve"> </w:t>
      </w:r>
      <w:r>
        <w:rPr>
          <w:spacing w:val="-3"/>
        </w:rPr>
        <w:t>可能相差较大。例如，一种药物仅批准用于儿童受试者或者</w:t>
      </w:r>
      <w:r>
        <w:rPr>
          <w:spacing w:val="-96"/>
        </w:rPr>
        <w:t xml:space="preserve"> </w:t>
      </w:r>
      <w:r>
        <w:rPr>
          <w:spacing w:val="-3"/>
        </w:rPr>
        <w:t>同时批准用于成人和儿童受试者开展临床试验时，可能既往</w:t>
      </w:r>
      <w:r>
        <w:rPr>
          <w:spacing w:val="-96"/>
        </w:rPr>
        <w:t xml:space="preserve"> </w:t>
      </w:r>
      <w:r>
        <w:rPr>
          <w:spacing w:val="-3"/>
        </w:rPr>
        <w:t>无成人的临床数据或真实世界数据。相反，若试验药物在获</w:t>
      </w:r>
      <w:r>
        <w:rPr>
          <w:spacing w:val="-96"/>
        </w:rPr>
        <w:t xml:space="preserve"> </w:t>
      </w:r>
      <w:r>
        <w:rPr>
          <w:spacing w:val="-3"/>
        </w:rPr>
        <w:t>批开展儿童适应症临床试验前，已在成人人群中获得大量研</w:t>
      </w:r>
    </w:p>
    <w:p w14:paraId="67ED15C9">
      <w:pPr>
        <w:spacing w:after="0" w:line="357" w:lineRule="auto"/>
        <w:jc w:val="both"/>
        <w:sectPr>
          <w:pgSz w:w="11910" w:h="16840"/>
          <w:pgMar w:top="1560" w:right="1520" w:bottom="1200" w:left="1680" w:header="0" w:footer="1007" w:gutter="0"/>
          <w:cols w:space="720" w:num="1"/>
        </w:sectPr>
      </w:pPr>
    </w:p>
    <w:p w14:paraId="431E54C4">
      <w:pPr>
        <w:pStyle w:val="3"/>
        <w:spacing w:line="357" w:lineRule="auto"/>
        <w:ind w:right="114"/>
        <w:jc w:val="both"/>
      </w:pPr>
      <w:r>
        <w:rPr>
          <w:spacing w:val="-3"/>
        </w:rPr>
        <w:t>究数据或者上市后经验，则可用的安全性数据相对较多。根</w:t>
      </w:r>
      <w:r>
        <w:rPr>
          <w:spacing w:val="-98"/>
        </w:rPr>
        <w:t xml:space="preserve"> </w:t>
      </w:r>
      <w:r>
        <w:rPr>
          <w:spacing w:val="9"/>
        </w:rPr>
        <w:t>据已有研究信息得出的安全性和风险考虑要点可以帮助申</w:t>
      </w:r>
      <w:r>
        <w:rPr>
          <w:spacing w:val="-90"/>
        </w:rPr>
        <w:t xml:space="preserve"> </w:t>
      </w:r>
      <w:r>
        <w:t>办者与研究者决定是否有必要采取特殊的风险控制措施。</w:t>
      </w:r>
    </w:p>
    <w:p w14:paraId="55B90915">
      <w:pPr>
        <w:pStyle w:val="3"/>
        <w:spacing w:before="48" w:line="357" w:lineRule="auto"/>
        <w:ind w:right="112" w:firstLine="638"/>
        <w:jc w:val="both"/>
      </w:pPr>
      <w:r>
        <w:rPr>
          <w:spacing w:val="-3"/>
        </w:rPr>
        <w:t>为了识别和描述儿童受试者的风险，建议申办者对以下</w:t>
      </w:r>
      <w:r>
        <w:rPr>
          <w:w w:val="100"/>
        </w:rPr>
        <w:t xml:space="preserve"> </w:t>
      </w:r>
      <w:r>
        <w:t>方面进行重点分析：</w:t>
      </w:r>
    </w:p>
    <w:p w14:paraId="78A78952">
      <w:pPr>
        <w:pStyle w:val="3"/>
        <w:spacing w:before="43" w:line="240" w:lineRule="auto"/>
        <w:ind w:left="831" w:right="0"/>
        <w:jc w:val="left"/>
      </w:pPr>
      <w:r>
        <w:rPr>
          <w:rFonts w:ascii="宋体" w:hAnsi="宋体" w:eastAsia="宋体" w:cs="宋体"/>
        </w:rPr>
        <w:t>1.</w:t>
      </w:r>
      <w:r>
        <w:rPr>
          <w:rFonts w:ascii="宋体" w:hAnsi="宋体" w:eastAsia="宋体" w:cs="宋体"/>
          <w:spacing w:val="76"/>
        </w:rPr>
        <w:t xml:space="preserve"> </w:t>
      </w:r>
      <w:r>
        <w:t>药物与靶器官或组织相互作用随年龄的变化情况；</w:t>
      </w:r>
    </w:p>
    <w:p w14:paraId="5AE8FF6C">
      <w:pPr>
        <w:pStyle w:val="3"/>
        <w:spacing w:before="205" w:line="357" w:lineRule="auto"/>
        <w:ind w:right="107" w:firstLine="710"/>
        <w:jc w:val="right"/>
      </w:pPr>
      <w:r>
        <w:rPr>
          <w:rFonts w:ascii="宋体" w:hAnsi="宋体" w:eastAsia="宋体" w:cs="宋体"/>
        </w:rPr>
        <w:t>2.</w:t>
      </w:r>
      <w:r>
        <w:rPr>
          <w:rFonts w:ascii="宋体" w:hAnsi="宋体" w:eastAsia="宋体" w:cs="宋体"/>
          <w:spacing w:val="81"/>
        </w:rPr>
        <w:t xml:space="preserve"> </w:t>
      </w:r>
      <w:r>
        <w:t>个体发育对活性成分的吸收、分布、代谢、排泄的</w:t>
      </w:r>
      <w:r>
        <w:rPr>
          <w:w w:val="100"/>
        </w:rPr>
        <w:t xml:space="preserve"> </w:t>
      </w:r>
      <w:r>
        <w:rPr>
          <w:spacing w:val="-14"/>
        </w:rPr>
        <w:t>影响，包括因个体结构改变对其处置的影响（如血脑屏障）；</w:t>
      </w:r>
      <w:r>
        <w:rPr>
          <w:spacing w:val="-135"/>
        </w:rPr>
        <w:t xml:space="preserve"> </w:t>
      </w:r>
      <w:r>
        <w:rPr>
          <w:rFonts w:ascii="宋体" w:hAnsi="宋体" w:eastAsia="宋体" w:cs="宋体"/>
        </w:rPr>
        <w:t>3.</w:t>
      </w:r>
      <w:r>
        <w:rPr>
          <w:rFonts w:ascii="宋体" w:hAnsi="宋体" w:eastAsia="宋体" w:cs="宋体"/>
          <w:spacing w:val="81"/>
        </w:rPr>
        <w:t xml:space="preserve"> </w:t>
      </w:r>
      <w:r>
        <w:t>不同代谢物、不同暴露程度导致不同于成人的潜在</w:t>
      </w:r>
    </w:p>
    <w:p w14:paraId="4671534E">
      <w:pPr>
        <w:pStyle w:val="3"/>
        <w:spacing w:before="44" w:line="240" w:lineRule="auto"/>
        <w:ind w:right="0"/>
        <w:jc w:val="both"/>
      </w:pPr>
      <w:r>
        <w:t>不良反应；</w:t>
      </w:r>
    </w:p>
    <w:p w14:paraId="5514AA37">
      <w:pPr>
        <w:pStyle w:val="3"/>
        <w:spacing w:before="205" w:line="240" w:lineRule="auto"/>
        <w:ind w:left="831" w:right="0"/>
        <w:jc w:val="left"/>
      </w:pPr>
      <w:r>
        <w:rPr>
          <w:rFonts w:ascii="宋体" w:hAnsi="宋体" w:eastAsia="宋体" w:cs="宋体"/>
        </w:rPr>
        <w:t>4.</w:t>
      </w:r>
      <w:r>
        <w:rPr>
          <w:rFonts w:ascii="宋体" w:hAnsi="宋体" w:eastAsia="宋体" w:cs="宋体"/>
          <w:spacing w:val="75"/>
        </w:rPr>
        <w:t xml:space="preserve"> </w:t>
      </w:r>
      <w:r>
        <w:t>对机体重要器官和组织发育的长期影响；</w:t>
      </w:r>
    </w:p>
    <w:p w14:paraId="61F44150">
      <w:pPr>
        <w:pStyle w:val="3"/>
        <w:spacing w:before="205" w:line="355" w:lineRule="auto"/>
        <w:ind w:right="107" w:firstLine="710"/>
        <w:jc w:val="both"/>
      </w:pPr>
      <w:r>
        <w:rPr>
          <w:rFonts w:ascii="宋体" w:hAnsi="宋体" w:eastAsia="宋体" w:cs="宋体"/>
        </w:rPr>
        <w:t>5.</w:t>
      </w:r>
      <w:r>
        <w:rPr>
          <w:rFonts w:ascii="宋体" w:hAnsi="宋体" w:eastAsia="宋体" w:cs="宋体"/>
          <w:spacing w:val="81"/>
        </w:rPr>
        <w:t xml:space="preserve"> </w:t>
      </w:r>
      <w:r>
        <w:t>已知不良反应的发病机制对免疫系统成熟的影响，</w:t>
      </w:r>
      <w:r>
        <w:rPr>
          <w:w w:val="100"/>
        </w:rPr>
        <w:t xml:space="preserve"> </w:t>
      </w:r>
      <w:r>
        <w:t>以及对从母体被动免疫向婴儿免疫系统成熟过渡的影响。</w:t>
      </w:r>
    </w:p>
    <w:p w14:paraId="29F45D30">
      <w:pPr>
        <w:pStyle w:val="3"/>
        <w:spacing w:before="51" w:line="357" w:lineRule="auto"/>
        <w:ind w:right="112" w:firstLine="638"/>
        <w:jc w:val="both"/>
      </w:pPr>
      <w:r>
        <w:rPr>
          <w:spacing w:val="10"/>
        </w:rPr>
        <w:t>以上方面的分析可帮助申办者评估药物在儿童人群中</w:t>
      </w:r>
      <w:r>
        <w:rPr>
          <w:w w:val="100"/>
        </w:rPr>
        <w:t xml:space="preserve"> </w:t>
      </w:r>
      <w:r>
        <w:rPr>
          <w:spacing w:val="-3"/>
        </w:rPr>
        <w:t>的不良反应风险是否与成人人群不同，以及其药理特性是否</w:t>
      </w:r>
      <w:r>
        <w:rPr>
          <w:spacing w:val="-96"/>
        </w:rPr>
        <w:t xml:space="preserve"> </w:t>
      </w:r>
      <w:r>
        <w:rPr>
          <w:spacing w:val="-3"/>
        </w:rPr>
        <w:t>提示存在与发育相关的风险。同样，如推测儿童人群或其特</w:t>
      </w:r>
      <w:r>
        <w:rPr>
          <w:spacing w:val="-96"/>
        </w:rPr>
        <w:t xml:space="preserve"> </w:t>
      </w:r>
      <w:r>
        <w:rPr>
          <w:spacing w:val="-3"/>
        </w:rPr>
        <w:t>定年龄亚组（例如，青春期后的儿童人群，超过特定年龄或</w:t>
      </w:r>
      <w:r>
        <w:rPr>
          <w:spacing w:val="-96"/>
        </w:rPr>
        <w:t xml:space="preserve"> </w:t>
      </w:r>
      <w:r>
        <w:rPr>
          <w:spacing w:val="-3"/>
        </w:rPr>
        <w:t>体重的儿童人群）的安全风险与成人人群无差异时，应提供</w:t>
      </w:r>
      <w:r>
        <w:rPr>
          <w:spacing w:val="-96"/>
        </w:rPr>
        <w:t xml:space="preserve"> </w:t>
      </w:r>
      <w:r>
        <w:rPr>
          <w:spacing w:val="-3"/>
        </w:rPr>
        <w:t>支持证据。经分析评估后，如存在重要的儿童安全风险并作</w:t>
      </w:r>
      <w:r>
        <w:rPr>
          <w:spacing w:val="-96"/>
        </w:rPr>
        <w:t xml:space="preserve"> </w:t>
      </w:r>
      <w:r>
        <w:rPr>
          <w:spacing w:val="-3"/>
        </w:rPr>
        <w:t>为临床风险管理计划中的安全性问题，应考虑开展上市后安</w:t>
      </w:r>
      <w:r>
        <w:rPr>
          <w:spacing w:val="-96"/>
        </w:rPr>
        <w:t xml:space="preserve"> </w:t>
      </w:r>
      <w:r>
        <w:t>全性研究对其进行验证。</w:t>
      </w:r>
    </w:p>
    <w:p w14:paraId="0396A8FE">
      <w:pPr>
        <w:spacing w:after="0" w:line="357" w:lineRule="auto"/>
        <w:jc w:val="both"/>
        <w:sectPr>
          <w:pgSz w:w="11910" w:h="16840"/>
          <w:pgMar w:top="1380" w:right="1680" w:bottom="1200" w:left="1680" w:header="0" w:footer="1007" w:gutter="0"/>
          <w:cols w:space="720" w:num="1"/>
        </w:sectPr>
      </w:pPr>
    </w:p>
    <w:p w14:paraId="11546715">
      <w:pPr>
        <w:pStyle w:val="3"/>
        <w:tabs>
          <w:tab w:val="left" w:pos="1383"/>
        </w:tabs>
        <w:spacing w:line="411" w:lineRule="exact"/>
        <w:ind w:left="759" w:right="0" w:hanging="639"/>
        <w:jc w:val="left"/>
        <w:rPr>
          <w:rFonts w:ascii="宋体" w:hAnsi="宋体" w:eastAsia="宋体" w:cs="宋体"/>
        </w:rPr>
      </w:pPr>
      <w:bookmarkStart w:id="11" w:name="_bookmark11"/>
      <w:bookmarkEnd w:id="11"/>
      <w:r>
        <w:rPr>
          <w:rFonts w:ascii="宋体" w:hAnsi="宋体" w:eastAsia="宋体" w:cs="宋体"/>
        </w:rPr>
        <w:t>（二）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个例安全性报告</w:t>
      </w:r>
    </w:p>
    <w:p w14:paraId="6DC6ADFB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0349AA04">
      <w:pPr>
        <w:pStyle w:val="3"/>
        <w:spacing w:line="352" w:lineRule="auto"/>
        <w:ind w:right="0" w:firstLine="638"/>
        <w:jc w:val="left"/>
      </w:pPr>
      <w:r>
        <w:rPr>
          <w:spacing w:val="-10"/>
        </w:rPr>
        <w:t>个例安全性报告（</w:t>
      </w:r>
      <w:r>
        <w:rPr>
          <w:rFonts w:ascii="Times New Roman" w:hAnsi="Times New Roman" w:eastAsia="Times New Roman" w:cs="Times New Roman"/>
          <w:spacing w:val="-10"/>
        </w:rPr>
        <w:t>ICSRs</w:t>
      </w:r>
      <w:r>
        <w:rPr>
          <w:spacing w:val="-10"/>
        </w:rPr>
        <w:t>）的完整性对于信号识别与风险</w:t>
      </w:r>
      <w:r>
        <w:rPr>
          <w:w w:val="100"/>
        </w:rPr>
        <w:t xml:space="preserve"> </w:t>
      </w:r>
      <w:r>
        <w:rPr>
          <w:spacing w:val="-3"/>
        </w:rPr>
        <w:t>控制具有重要意义。基于儿童受试者的特殊性，首要应关注</w:t>
      </w:r>
      <w:r>
        <w:rPr>
          <w:spacing w:val="-96"/>
        </w:rPr>
        <w:t xml:space="preserve"> </w:t>
      </w:r>
      <w:r>
        <w:rPr>
          <w:spacing w:val="-3"/>
        </w:rPr>
        <w:t>受试者的年龄信息。报告中应详细记录儿童受试者的年龄信</w:t>
      </w:r>
      <w:r>
        <w:rPr>
          <w:spacing w:val="-96"/>
        </w:rPr>
        <w:t xml:space="preserve"> </w:t>
      </w:r>
      <w:r>
        <w:rPr>
          <w:spacing w:val="-3"/>
        </w:rPr>
        <w:t>息，准确规范地填入相应的元素字段，以及在事件描述中予</w:t>
      </w:r>
      <w:r>
        <w:rPr>
          <w:spacing w:val="-96"/>
        </w:rPr>
        <w:t xml:space="preserve"> </w:t>
      </w:r>
      <w:r>
        <w:rPr>
          <w:spacing w:val="-3"/>
        </w:rPr>
        <w:t>以说明。例如新生儿出生的天数，婴幼儿的天龄或月龄，儿</w:t>
      </w:r>
      <w:r>
        <w:rPr>
          <w:spacing w:val="-96"/>
        </w:rPr>
        <w:t xml:space="preserve"> </w:t>
      </w:r>
      <w:r>
        <w:t>童与青少年的月龄或年龄等。此外，</w:t>
      </w:r>
      <w:r>
        <w:rPr>
          <w:rFonts w:ascii="Times New Roman" w:hAnsi="Times New Roman" w:eastAsia="Times New Roman" w:cs="Times New Roman"/>
        </w:rPr>
        <w:t>ICSRs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应尽可能列明受</w:t>
      </w:r>
      <w:r>
        <w:rPr>
          <w:spacing w:val="-156"/>
        </w:rPr>
        <w:t xml:space="preserve"> </w:t>
      </w:r>
      <w:r>
        <w:rPr>
          <w:spacing w:val="-6"/>
        </w:rPr>
        <w:t>试者发生不良事件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不良反应时的年龄。对于早产儿、新生儿</w:t>
      </w:r>
      <w:r>
        <w:rPr>
          <w:spacing w:val="-99"/>
        </w:rPr>
        <w:t xml:space="preserve"> </w:t>
      </w:r>
      <w:r>
        <w:rPr>
          <w:spacing w:val="-3"/>
        </w:rPr>
        <w:t>和婴儿，还应在报告中提供胎龄信息。若申办者基于数据保</w:t>
      </w:r>
      <w:r>
        <w:rPr>
          <w:spacing w:val="-96"/>
        </w:rPr>
        <w:t xml:space="preserve"> </w:t>
      </w:r>
      <w:r>
        <w:rPr>
          <w:spacing w:val="-3"/>
        </w:rPr>
        <w:t>护或者其他原因无法获得或提供具体的年龄信息，则至少应</w:t>
      </w:r>
      <w:r>
        <w:rPr>
          <w:spacing w:val="-96"/>
        </w:rPr>
        <w:t xml:space="preserve"> </w:t>
      </w:r>
      <w:r>
        <w:rPr>
          <w:spacing w:val="-3"/>
        </w:rPr>
        <w:t>说明其对应的年龄亚组。若申办者未提供或者未准确完整填</w:t>
      </w:r>
      <w:r>
        <w:rPr>
          <w:spacing w:val="-96"/>
        </w:rPr>
        <w:t xml:space="preserve"> </w:t>
      </w:r>
      <w:r>
        <w:rPr>
          <w:spacing w:val="-3"/>
        </w:rPr>
        <w:t>写年龄信息或者相关元素字段，监管机构可视情况提出随访</w:t>
      </w:r>
      <w:r>
        <w:rPr>
          <w:spacing w:val="-96"/>
        </w:rPr>
        <w:t xml:space="preserve"> </w:t>
      </w:r>
      <w:r>
        <w:rPr>
          <w:spacing w:val="-3"/>
        </w:rPr>
        <w:t>要求，申办者应完善相关字段信息。儿童人群的个体发育程</w:t>
      </w:r>
      <w:r>
        <w:rPr>
          <w:spacing w:val="-96"/>
        </w:rPr>
        <w:t xml:space="preserve"> </w:t>
      </w:r>
      <w:r>
        <w:rPr>
          <w:spacing w:val="-12"/>
        </w:rPr>
        <w:t>度差异较大，尤其是当不良反应与其相关时。因此，</w:t>
      </w:r>
      <w:r>
        <w:rPr>
          <w:rFonts w:ascii="Times New Roman" w:hAnsi="Times New Roman" w:eastAsia="Times New Roman" w:cs="Times New Roman"/>
          <w:spacing w:val="-12"/>
        </w:rPr>
        <w:t xml:space="preserve">ICSRs </w:t>
      </w:r>
      <w:r>
        <w:t>中</w:t>
      </w:r>
      <w:r>
        <w:rPr>
          <w:spacing w:val="-101"/>
        </w:rPr>
        <w:t xml:space="preserve"> </w:t>
      </w:r>
      <w:r>
        <w:rPr>
          <w:spacing w:val="-3"/>
        </w:rPr>
        <w:t>也应尽可能包括受试者的重要发育指标信息（如早产、青春</w:t>
      </w:r>
      <w:r>
        <w:rPr>
          <w:spacing w:val="-96"/>
        </w:rPr>
        <w:t xml:space="preserve"> </w:t>
      </w:r>
      <w:r>
        <w:rPr>
          <w:spacing w:val="-14"/>
        </w:rPr>
        <w:t>期发育阶段、认知和运动发育关键阶段等）。同时，父母在怀</w:t>
      </w:r>
      <w:r>
        <w:rPr>
          <w:spacing w:val="-117"/>
        </w:rPr>
        <w:t xml:space="preserve"> </w:t>
      </w:r>
      <w:r>
        <w:rPr>
          <w:spacing w:val="-3"/>
        </w:rPr>
        <w:t>孕或妊娠期间发生药物暴露，或者新生儿和婴儿通过母乳导</w:t>
      </w:r>
      <w:r>
        <w:rPr>
          <w:spacing w:val="-96"/>
        </w:rPr>
        <w:t xml:space="preserve"> </w:t>
      </w:r>
      <w:r>
        <w:rPr>
          <w:spacing w:val="-3"/>
        </w:rPr>
        <w:t>致药物暴露也有可能发生不良反应，申办者应对其进行关注。</w:t>
      </w:r>
    </w:p>
    <w:p w14:paraId="7B4468BD">
      <w:pPr>
        <w:pStyle w:val="3"/>
        <w:spacing w:before="55" w:line="350" w:lineRule="auto"/>
        <w:ind w:right="0" w:firstLine="638"/>
        <w:jc w:val="left"/>
      </w:pPr>
      <w:r>
        <w:rPr>
          <w:spacing w:val="-29"/>
        </w:rPr>
        <w:t xml:space="preserve">此外，按照 </w:t>
      </w:r>
      <w:r>
        <w:rPr>
          <w:rFonts w:ascii="Times New Roman" w:hAnsi="Times New Roman" w:eastAsia="Times New Roman" w:cs="Times New Roman"/>
          <w:spacing w:val="-4"/>
        </w:rPr>
        <w:t>ICH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E2B</w:t>
      </w:r>
      <w:r>
        <w:rPr>
          <w:spacing w:val="-21"/>
        </w:rPr>
        <w:t>（</w:t>
      </w:r>
      <w:r>
        <w:rPr>
          <w:rFonts w:ascii="Times New Roman" w:hAnsi="Times New Roman" w:eastAsia="Times New Roman" w:cs="Times New Roman"/>
          <w:spacing w:val="-21"/>
        </w:rPr>
        <w:t>R3</w:t>
      </w:r>
      <w:r>
        <w:rPr>
          <w:spacing w:val="-21"/>
        </w:rPr>
        <w:t>）及区域实施指南的要求，</w:t>
      </w:r>
      <w:r>
        <w:rPr>
          <w:rFonts w:ascii="Times New Roman" w:hAnsi="Times New Roman" w:eastAsia="Times New Roman" w:cs="Times New Roman"/>
          <w:spacing w:val="-21"/>
        </w:rPr>
        <w:t>ICSRs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spacing w:val="2"/>
        </w:rPr>
        <w:t>应尽可能地提供包括药物适应症、剂型与规格、给药剂量、</w:t>
      </w:r>
      <w:r>
        <w:rPr>
          <w:spacing w:val="-86"/>
        </w:rPr>
        <w:t xml:space="preserve"> </w:t>
      </w:r>
      <w:r>
        <w:rPr>
          <w:spacing w:val="-3"/>
        </w:rPr>
        <w:t>给药频次、给药周期等信息，以及不良反应发生时患儿的体</w:t>
      </w:r>
      <w:r>
        <w:rPr>
          <w:spacing w:val="-94"/>
        </w:rPr>
        <w:t xml:space="preserve"> </w:t>
      </w:r>
      <w:r>
        <w:rPr>
          <w:spacing w:val="-5"/>
        </w:rPr>
        <w:t xml:space="preserve">重与身高（身长）信息。以上信息直接影响 </w:t>
      </w:r>
      <w:r>
        <w:rPr>
          <w:rFonts w:ascii="Times New Roman" w:hAnsi="Times New Roman" w:eastAsia="Times New Roman" w:cs="Times New Roman"/>
          <w:spacing w:val="-3"/>
        </w:rPr>
        <w:t>ICSRs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的评估质</w:t>
      </w:r>
    </w:p>
    <w:p w14:paraId="4DD1857D">
      <w:pPr>
        <w:spacing w:after="0" w:line="350" w:lineRule="auto"/>
        <w:jc w:val="left"/>
        <w:sectPr>
          <w:pgSz w:w="11910" w:h="16840"/>
          <w:pgMar w:top="1560" w:right="1360" w:bottom="1200" w:left="1680" w:header="0" w:footer="1007" w:gutter="0"/>
          <w:cols w:space="720" w:num="1"/>
        </w:sectPr>
      </w:pPr>
    </w:p>
    <w:p w14:paraId="414AC40D">
      <w:pPr>
        <w:pStyle w:val="3"/>
        <w:spacing w:line="409" w:lineRule="exact"/>
        <w:ind w:right="0"/>
        <w:jc w:val="both"/>
      </w:pPr>
      <w:r>
        <w:t>量。</w:t>
      </w:r>
    </w:p>
    <w:p w14:paraId="62E058F6">
      <w:pPr>
        <w:pStyle w:val="3"/>
        <w:spacing w:before="205" w:line="352" w:lineRule="auto"/>
        <w:ind w:right="0" w:firstLine="638"/>
        <w:jc w:val="left"/>
      </w:pPr>
      <w:r>
        <w:t>对于临床试验期间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ICSRs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-6"/>
        </w:rPr>
        <w:t>的安全性评估，应考虑与成人</w:t>
      </w:r>
      <w:r>
        <w:rPr>
          <w:w w:val="100"/>
        </w:rPr>
        <w:t xml:space="preserve"> </w:t>
      </w:r>
      <w:r>
        <w:rPr>
          <w:spacing w:val="-3"/>
        </w:rPr>
        <w:t>之间的预期差异，关注与儿童人群尤其相关的医学事件，即</w:t>
      </w:r>
      <w:r>
        <w:rPr>
          <w:spacing w:val="-96"/>
        </w:rPr>
        <w:t xml:space="preserve"> </w:t>
      </w:r>
      <w:r>
        <w:rPr>
          <w:spacing w:val="-3"/>
        </w:rPr>
        <w:t>相比成人，在儿童受试者中发生的严重程度、频率更高的不</w:t>
      </w:r>
      <w:r>
        <w:rPr>
          <w:spacing w:val="-96"/>
        </w:rPr>
        <w:t xml:space="preserve"> </w:t>
      </w:r>
      <w:r>
        <w:rPr>
          <w:spacing w:val="-3"/>
        </w:rPr>
        <w:t>良反应。儿童受试者发生不良反应的性质和严重程度与器官</w:t>
      </w:r>
      <w:r>
        <w:rPr>
          <w:spacing w:val="-96"/>
        </w:rPr>
        <w:t xml:space="preserve"> </w:t>
      </w:r>
      <w:r>
        <w:rPr>
          <w:spacing w:val="-3"/>
        </w:rPr>
        <w:t>成熟程度有关，鼓励申办者采用合适的方法，以确定不良反</w:t>
      </w:r>
      <w:r>
        <w:rPr>
          <w:spacing w:val="-96"/>
        </w:rPr>
        <w:t xml:space="preserve"> </w:t>
      </w:r>
      <w:r>
        <w:rPr>
          <w:spacing w:val="-3"/>
        </w:rPr>
        <w:t>应与年龄亚组的相关性。若受试者数量和信息充足，按年龄</w:t>
      </w:r>
      <w:r>
        <w:rPr>
          <w:spacing w:val="-96"/>
        </w:rPr>
        <w:t xml:space="preserve"> </w:t>
      </w:r>
      <w:r>
        <w:t xml:space="preserve">亚组对 </w:t>
      </w:r>
      <w:r>
        <w:rPr>
          <w:rFonts w:ascii="Times New Roman" w:hAnsi="Times New Roman" w:eastAsia="Times New Roman" w:cs="Times New Roman"/>
          <w:spacing w:val="-3"/>
        </w:rPr>
        <w:t>ICSRs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t>进行分层分析有助于获得更多的安全性信息。</w:t>
      </w:r>
      <w:r>
        <w:rPr>
          <w:w w:val="100"/>
        </w:rPr>
        <w:t xml:space="preserve"> </w:t>
      </w:r>
      <w:r>
        <w:rPr>
          <w:spacing w:val="9"/>
        </w:rPr>
        <w:t>建议申办者配备具有儿科相关专业或从业经验的工作人员</w:t>
      </w:r>
      <w:r>
        <w:rPr>
          <w:spacing w:val="-90"/>
        </w:rPr>
        <w:t xml:space="preserve"> </w:t>
      </w:r>
      <w:r>
        <w:t>开展儿童人群的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ICSRs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的审核与处理工作。</w:t>
      </w:r>
    </w:p>
    <w:p w14:paraId="574C5554">
      <w:pPr>
        <w:spacing w:before="11" w:line="240" w:lineRule="auto"/>
        <w:rPr>
          <w:rFonts w:ascii="宋体" w:hAnsi="宋体" w:eastAsia="宋体" w:cs="宋体"/>
          <w:sz w:val="34"/>
          <w:szCs w:val="34"/>
        </w:rPr>
      </w:pPr>
    </w:p>
    <w:p w14:paraId="2E8B1BED">
      <w:pPr>
        <w:pStyle w:val="3"/>
        <w:spacing w:line="240" w:lineRule="auto"/>
        <w:ind w:right="0"/>
        <w:jc w:val="both"/>
        <w:rPr>
          <w:rFonts w:ascii="宋体" w:hAnsi="宋体" w:eastAsia="宋体" w:cs="宋体"/>
        </w:rPr>
      </w:pPr>
      <w:bookmarkStart w:id="12" w:name="_bookmark12"/>
      <w:bookmarkEnd w:id="12"/>
      <w:r>
        <w:rPr>
          <w:rFonts w:ascii="宋体" w:hAnsi="宋体" w:eastAsia="宋体" w:cs="宋体"/>
        </w:rPr>
        <w:t>（三）</w:t>
      </w:r>
      <w:r>
        <w:rPr>
          <w:rFonts w:ascii="宋体" w:hAnsi="宋体" w:eastAsia="宋体" w:cs="宋体"/>
          <w:spacing w:val="145"/>
        </w:rPr>
        <w:t xml:space="preserve"> </w:t>
      </w:r>
      <w:r>
        <w:rPr>
          <w:rFonts w:ascii="宋体" w:hAnsi="宋体" w:eastAsia="宋体" w:cs="宋体"/>
        </w:rPr>
        <w:t>研发期间安全性更新报告</w:t>
      </w:r>
    </w:p>
    <w:p w14:paraId="7CA1AB08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1C43C67B">
      <w:pPr>
        <w:pStyle w:val="3"/>
        <w:spacing w:line="240" w:lineRule="auto"/>
        <w:ind w:left="759" w:right="113"/>
        <w:jc w:val="left"/>
        <w:rPr>
          <w:rFonts w:ascii="Times New Roman" w:hAnsi="Times New Roman" w:eastAsia="Times New Roman" w:cs="Times New Roman"/>
        </w:rPr>
      </w:pPr>
      <w:r>
        <w:t xml:space="preserve">儿童药物获准开展临床试验后，申办者应按照 </w:t>
      </w:r>
      <w:r>
        <w:rPr>
          <w:rFonts w:ascii="Times New Roman" w:hAnsi="Times New Roman" w:eastAsia="Times New Roman" w:cs="Times New Roman"/>
          <w:spacing w:val="-4"/>
        </w:rPr>
        <w:t>ICH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E2F</w:t>
      </w:r>
    </w:p>
    <w:p w14:paraId="0477EAC0">
      <w:pPr>
        <w:pStyle w:val="3"/>
        <w:spacing w:before="181" w:line="336" w:lineRule="auto"/>
        <w:ind w:right="270"/>
        <w:jc w:val="both"/>
      </w:pPr>
      <w:r>
        <w:rPr>
          <w:spacing w:val="-10"/>
        </w:rPr>
        <w:t>《研发期间安全性更新报告》（</w:t>
      </w:r>
      <w:r>
        <w:rPr>
          <w:rFonts w:ascii="Times New Roman" w:hAnsi="Times New Roman" w:eastAsia="Times New Roman" w:cs="Times New Roman"/>
          <w:spacing w:val="-10"/>
        </w:rPr>
        <w:t>DSUR</w:t>
      </w:r>
      <w:r>
        <w:rPr>
          <w:spacing w:val="-10"/>
        </w:rPr>
        <w:t>）及区域实施指南的要</w:t>
      </w:r>
      <w:r>
        <w:rPr>
          <w:spacing w:val="-107"/>
        </w:rPr>
        <w:t xml:space="preserve"> </w:t>
      </w:r>
      <w:r>
        <w:t>求撰写和提交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DSUR</w:t>
      </w:r>
      <w:r>
        <w:t>，对报告周期内收集到的与药物相关的</w:t>
      </w:r>
      <w:r>
        <w:rPr>
          <w:w w:val="100"/>
        </w:rPr>
        <w:t xml:space="preserve"> </w:t>
      </w:r>
      <w:r>
        <w:rPr>
          <w:spacing w:val="-3"/>
        </w:rPr>
        <w:t>安全性信息进行全面的年度回顾和评估，对试验药物的获益</w:t>
      </w:r>
    </w:p>
    <w:p w14:paraId="08311463">
      <w:pPr>
        <w:pStyle w:val="3"/>
        <w:spacing w:before="77" w:line="240" w:lineRule="auto"/>
        <w:ind w:right="0"/>
        <w:jc w:val="both"/>
      </w:pPr>
      <w:r>
        <w:rPr>
          <w:rFonts w:ascii="Times New Roman" w:hAnsi="Times New Roman" w:eastAsia="Times New Roman" w:cs="Times New Roman"/>
        </w:rPr>
        <w:t>-</w:t>
      </w:r>
      <w:r>
        <w:t>风险平衡进行持续监测。</w:t>
      </w:r>
    </w:p>
    <w:p w14:paraId="101737F2">
      <w:pPr>
        <w:pStyle w:val="3"/>
        <w:spacing w:before="176" w:line="350" w:lineRule="auto"/>
        <w:ind w:right="271" w:firstLine="638"/>
        <w:jc w:val="both"/>
      </w:pPr>
      <w:r>
        <w:rPr>
          <w:rFonts w:ascii="Times New Roman" w:hAnsi="Times New Roman" w:eastAsia="Times New Roman" w:cs="Times New Roman"/>
        </w:rPr>
        <w:t>DSUR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t>应明确说明在儿童人群或不同年龄亚组中发现的</w:t>
      </w:r>
      <w:r>
        <w:rPr>
          <w:w w:val="100"/>
        </w:rPr>
        <w:t xml:space="preserve"> </w:t>
      </w:r>
      <w:r>
        <w:rPr>
          <w:spacing w:val="-3"/>
        </w:rPr>
        <w:t>新的安全性问题，不仅适用于获批使用的儿童受试者，也适</w:t>
      </w:r>
      <w:r>
        <w:rPr>
          <w:spacing w:val="-96"/>
        </w:rPr>
        <w:t xml:space="preserve"> </w:t>
      </w:r>
      <w:r>
        <w:rPr>
          <w:spacing w:val="9"/>
        </w:rPr>
        <w:t>用于在其他人群数据评估中获得的与儿童受试者相关的药</w:t>
      </w:r>
      <w:r>
        <w:rPr>
          <w:spacing w:val="-90"/>
        </w:rPr>
        <w:t xml:space="preserve"> </w:t>
      </w:r>
      <w:r>
        <w:t>物安全性信息。主要包括以下两种情形：</w:t>
      </w:r>
    </w:p>
    <w:p w14:paraId="49355A79">
      <w:pPr>
        <w:pStyle w:val="3"/>
        <w:tabs>
          <w:tab w:val="left" w:pos="1383"/>
        </w:tabs>
        <w:spacing w:before="58" w:line="240" w:lineRule="auto"/>
        <w:ind w:left="759" w:right="113"/>
        <w:jc w:val="left"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eastAsia="Times New Roman" w:cs="Times New Roman"/>
        </w:rPr>
        <w:tab/>
      </w:r>
      <w:r>
        <w:t>超说明书用药，包括使用与受试人群年龄不相符的</w:t>
      </w:r>
    </w:p>
    <w:p w14:paraId="2AA48EEB">
      <w:pPr>
        <w:spacing w:after="0" w:line="240" w:lineRule="auto"/>
        <w:jc w:val="left"/>
        <w:sectPr>
          <w:pgSz w:w="11910" w:h="16840"/>
          <w:pgMar w:top="1380" w:right="1520" w:bottom="1200" w:left="1680" w:header="0" w:footer="1007" w:gutter="0"/>
          <w:cols w:space="720" w:num="1"/>
        </w:sectPr>
      </w:pPr>
    </w:p>
    <w:p w14:paraId="6FC0FF85">
      <w:pPr>
        <w:pStyle w:val="3"/>
        <w:spacing w:line="409" w:lineRule="exact"/>
        <w:ind w:right="0"/>
        <w:jc w:val="left"/>
      </w:pPr>
      <w:r>
        <w:t>剂型或试验药物用于未批准的儿童年龄亚组；</w:t>
      </w:r>
    </w:p>
    <w:p w14:paraId="6538DAB1">
      <w:pPr>
        <w:pStyle w:val="3"/>
        <w:tabs>
          <w:tab w:val="left" w:pos="1383"/>
        </w:tabs>
        <w:spacing w:before="205" w:line="240" w:lineRule="auto"/>
        <w:ind w:left="759" w:right="0"/>
        <w:jc w:val="left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</w:rPr>
        <w:tab/>
      </w:r>
      <w:r>
        <w:t>已识别的与儿童人群相关的不良反应信号。</w:t>
      </w:r>
    </w:p>
    <w:p w14:paraId="3F3B87E7">
      <w:pPr>
        <w:pStyle w:val="3"/>
        <w:spacing w:before="177" w:line="338" w:lineRule="auto"/>
        <w:ind w:right="431" w:firstLine="638"/>
        <w:jc w:val="both"/>
      </w:pPr>
      <w:r>
        <w:rPr>
          <w:rFonts w:ascii="Times New Roman" w:hAnsi="Times New Roman" w:eastAsia="Times New Roman" w:cs="Times New Roman"/>
        </w:rPr>
        <w:t>DSUR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t>应对报告周期内儿童人群药物暴露量、不同年龄</w:t>
      </w:r>
      <w:r>
        <w:rPr>
          <w:w w:val="100"/>
        </w:rPr>
        <w:t xml:space="preserve"> </w:t>
      </w:r>
      <w:r>
        <w:rPr>
          <w:spacing w:val="5"/>
        </w:rPr>
        <w:t>亚组受试者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患者暴露情况以及暴露数据的计算或估算方法</w:t>
      </w:r>
      <w:r>
        <w:rPr>
          <w:spacing w:val="-86"/>
        </w:rPr>
        <w:t xml:space="preserve"> </w:t>
      </w:r>
      <w:r>
        <w:t>进行说明。</w:t>
      </w:r>
    </w:p>
    <w:p w14:paraId="42A48F99">
      <w:pPr>
        <w:pStyle w:val="3"/>
        <w:spacing w:before="69" w:line="348" w:lineRule="auto"/>
        <w:ind w:right="432" w:firstLine="638"/>
        <w:jc w:val="both"/>
      </w:pPr>
      <w:r>
        <w:rPr>
          <w:spacing w:val="10"/>
        </w:rPr>
        <w:t>监管机构可视试验药物的风险情况，要求申办者调整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DSUR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t>的报告周期，或由申办者提出调整报告周期的建议并</w:t>
      </w:r>
      <w:r>
        <w:rPr>
          <w:w w:val="100"/>
        </w:rPr>
        <w:t xml:space="preserve"> </w:t>
      </w:r>
      <w:r>
        <w:t>与监管机构达成一致。</w:t>
      </w:r>
    </w:p>
    <w:p w14:paraId="429D0305">
      <w:pPr>
        <w:spacing w:before="6" w:line="240" w:lineRule="auto"/>
        <w:rPr>
          <w:rFonts w:ascii="宋体" w:hAnsi="宋体" w:eastAsia="宋体" w:cs="宋体"/>
          <w:sz w:val="38"/>
          <w:szCs w:val="38"/>
        </w:rPr>
      </w:pPr>
    </w:p>
    <w:p w14:paraId="3B38121A">
      <w:pPr>
        <w:pStyle w:val="3"/>
        <w:tabs>
          <w:tab w:val="left" w:pos="1383"/>
        </w:tabs>
        <w:spacing w:line="240" w:lineRule="auto"/>
        <w:ind w:right="0"/>
        <w:jc w:val="left"/>
        <w:rPr>
          <w:rFonts w:ascii="宋体" w:hAnsi="宋体" w:eastAsia="宋体" w:cs="宋体"/>
        </w:rPr>
      </w:pPr>
      <w:bookmarkStart w:id="13" w:name="_bookmark13"/>
      <w:bookmarkEnd w:id="13"/>
      <w:r>
        <w:rPr>
          <w:rFonts w:ascii="宋体" w:hAnsi="宋体" w:eastAsia="宋体" w:cs="宋体"/>
        </w:rPr>
        <w:t>（四）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上市后安全性研究</w:t>
      </w:r>
    </w:p>
    <w:p w14:paraId="143D80F8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53D09E67">
      <w:pPr>
        <w:pStyle w:val="3"/>
        <w:spacing w:line="357" w:lineRule="auto"/>
        <w:ind w:right="0" w:firstLine="638"/>
        <w:jc w:val="left"/>
      </w:pPr>
      <w:r>
        <w:rPr>
          <w:spacing w:val="-3"/>
        </w:rPr>
        <w:t>儿童药物获准上市时的安全性数据通常较为有限，因此，</w:t>
      </w:r>
      <w:r>
        <w:rPr>
          <w:w w:val="100"/>
        </w:rPr>
        <w:t xml:space="preserve"> </w:t>
      </w:r>
      <w:r>
        <w:rPr>
          <w:spacing w:val="9"/>
        </w:rPr>
        <w:t>上市后安全性研究是对儿童药物上市前临床试验的重要补</w:t>
      </w:r>
      <w:r>
        <w:rPr>
          <w:spacing w:val="-90"/>
        </w:rPr>
        <w:t xml:space="preserve"> </w:t>
      </w:r>
      <w:r>
        <w:rPr>
          <w:spacing w:val="-3"/>
        </w:rPr>
        <w:t>充。监管机构也可能根据审评结论，要求申办者开展上市后</w:t>
      </w:r>
      <w:r>
        <w:rPr>
          <w:spacing w:val="-95"/>
        </w:rPr>
        <w:t xml:space="preserve"> </w:t>
      </w:r>
      <w:r>
        <w:rPr>
          <w:spacing w:val="-3"/>
        </w:rPr>
        <w:t>安全性研究。申办者在儿童人群中开展上市后安全性研究或</w:t>
      </w:r>
      <w:r>
        <w:rPr>
          <w:spacing w:val="-96"/>
        </w:rPr>
        <w:t xml:space="preserve"> </w:t>
      </w:r>
      <w:r>
        <w:rPr>
          <w:spacing w:val="-3"/>
        </w:rPr>
        <w:t>在上市后安全性研究中纳入儿童受试者具有重要意义，尤其</w:t>
      </w:r>
      <w:r>
        <w:rPr>
          <w:spacing w:val="-96"/>
        </w:rPr>
        <w:t xml:space="preserve"> </w:t>
      </w:r>
      <w:r>
        <w:t>在以下情况下：</w:t>
      </w:r>
    </w:p>
    <w:p w14:paraId="6A759FE1">
      <w:pPr>
        <w:pStyle w:val="3"/>
        <w:spacing w:before="48" w:line="355" w:lineRule="auto"/>
        <w:ind w:right="427" w:firstLine="710"/>
        <w:jc w:val="both"/>
      </w:pPr>
      <w:r>
        <w:rPr>
          <w:rFonts w:ascii="宋体" w:hAnsi="宋体" w:eastAsia="宋体" w:cs="宋体"/>
        </w:rPr>
        <w:t>1.</w:t>
      </w:r>
      <w:r>
        <w:rPr>
          <w:rFonts w:ascii="宋体" w:hAnsi="宋体" w:eastAsia="宋体" w:cs="宋体"/>
          <w:spacing w:val="81"/>
        </w:rPr>
        <w:t xml:space="preserve"> </w:t>
      </w:r>
      <w:r>
        <w:t>试验药物对儿童发育的影响可能在药物暴露数年后</w:t>
      </w:r>
      <w:r>
        <w:rPr>
          <w:w w:val="100"/>
        </w:rPr>
        <w:t xml:space="preserve"> </w:t>
      </w:r>
      <w:r>
        <w:t>才显现；</w:t>
      </w:r>
    </w:p>
    <w:p w14:paraId="0E7EB8DF">
      <w:pPr>
        <w:pStyle w:val="3"/>
        <w:spacing w:before="51" w:line="357" w:lineRule="auto"/>
        <w:ind w:right="427" w:firstLine="710"/>
        <w:jc w:val="both"/>
      </w:pPr>
      <w:r>
        <w:rPr>
          <w:rFonts w:ascii="宋体" w:hAnsi="宋体" w:eastAsia="宋体" w:cs="宋体"/>
        </w:rPr>
        <w:t>2.</w:t>
      </w:r>
      <w:r>
        <w:rPr>
          <w:rFonts w:ascii="宋体" w:hAnsi="宋体" w:eastAsia="宋体" w:cs="宋体"/>
          <w:spacing w:val="81"/>
        </w:rPr>
        <w:t xml:space="preserve"> </w:t>
      </w:r>
      <w:r>
        <w:t>儿童用药或儿童适应症的开发主要依赖成人或儿童</w:t>
      </w:r>
      <w:r>
        <w:rPr>
          <w:w w:val="100"/>
        </w:rPr>
        <w:t xml:space="preserve"> </w:t>
      </w:r>
      <w:r>
        <w:t>亚组人群有效性数据的外推；</w:t>
      </w:r>
    </w:p>
    <w:p w14:paraId="710B07F4">
      <w:pPr>
        <w:spacing w:after="0" w:line="357" w:lineRule="auto"/>
        <w:jc w:val="both"/>
        <w:sectPr>
          <w:pgSz w:w="11910" w:h="16840"/>
          <w:pgMar w:top="1380" w:right="1360" w:bottom="1200" w:left="1680" w:header="0" w:footer="1007" w:gutter="0"/>
          <w:cols w:space="720" w:num="1"/>
        </w:sectPr>
      </w:pPr>
    </w:p>
    <w:p w14:paraId="5C8385CC">
      <w:pPr>
        <w:pStyle w:val="3"/>
        <w:spacing w:line="345" w:lineRule="auto"/>
        <w:ind w:right="267" w:firstLine="710"/>
        <w:jc w:val="both"/>
      </w:pPr>
      <w:r>
        <w:rPr>
          <w:rFonts w:ascii="宋体" w:hAnsi="宋体" w:eastAsia="宋体" w:cs="宋体"/>
        </w:rPr>
        <w:t>3.</w:t>
      </w:r>
      <w:r>
        <w:rPr>
          <w:rFonts w:ascii="宋体" w:hAnsi="宋体" w:eastAsia="宋体" w:cs="宋体"/>
          <w:spacing w:val="81"/>
        </w:rPr>
        <w:t xml:space="preserve"> </w:t>
      </w:r>
      <w:r>
        <w:t>需要获得长期用药的安全性数据，尤其是针对具有</w:t>
      </w:r>
      <w:r>
        <w:rPr>
          <w:w w:val="100"/>
        </w:rPr>
        <w:t xml:space="preserve"> </w:t>
      </w:r>
      <w:r>
        <w:rPr>
          <w:spacing w:val="-3"/>
        </w:rPr>
        <w:t>创新作用机制和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或预期在婴幼儿（即新生儿、婴儿、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5"/>
        </w:rPr>
        <w:t>岁以</w:t>
      </w:r>
      <w:r>
        <w:rPr>
          <w:spacing w:val="-149"/>
        </w:rPr>
        <w:t xml:space="preserve"> </w:t>
      </w:r>
      <w:r>
        <w:t>下儿童）中长期使用的药物；</w:t>
      </w:r>
    </w:p>
    <w:p w14:paraId="768EFAD1">
      <w:pPr>
        <w:pStyle w:val="3"/>
        <w:spacing w:before="64" w:line="357" w:lineRule="auto"/>
        <w:ind w:right="113" w:firstLine="710"/>
        <w:jc w:val="left"/>
      </w:pPr>
      <w:r>
        <w:rPr>
          <w:rFonts w:ascii="宋体" w:hAnsi="宋体" w:eastAsia="宋体" w:cs="宋体"/>
        </w:rPr>
        <w:t>4.</w:t>
      </w:r>
      <w:r>
        <w:rPr>
          <w:rFonts w:ascii="宋体" w:hAnsi="宋体" w:eastAsia="宋体" w:cs="宋体"/>
          <w:spacing w:val="81"/>
        </w:rPr>
        <w:t xml:space="preserve"> </w:t>
      </w:r>
      <w:r>
        <w:t>儿童患者超说明书用药的可能性较高，由此可能产</w:t>
      </w:r>
      <w:r>
        <w:rPr>
          <w:w w:val="100"/>
        </w:rPr>
        <w:t xml:space="preserve"> </w:t>
      </w:r>
      <w:r>
        <w:t>生安全性问题。</w:t>
      </w:r>
    </w:p>
    <w:p w14:paraId="1335DDD2">
      <w:pPr>
        <w:pStyle w:val="3"/>
        <w:spacing w:before="43" w:line="357" w:lineRule="auto"/>
        <w:ind w:right="113" w:firstLine="638"/>
        <w:jc w:val="left"/>
      </w:pPr>
      <w:r>
        <w:rPr>
          <w:spacing w:val="-3"/>
        </w:rPr>
        <w:t>鼓励申办者在确定临床开发计划的同时，尽早规划上市</w:t>
      </w:r>
      <w:r>
        <w:rPr>
          <w:w w:val="100"/>
        </w:rPr>
        <w:t xml:space="preserve"> </w:t>
      </w:r>
      <w:r>
        <w:rPr>
          <w:spacing w:val="-3"/>
        </w:rPr>
        <w:t>后安全性研究，这对于整合上市前获得的数据与上市后将收</w:t>
      </w:r>
      <w:r>
        <w:rPr>
          <w:spacing w:val="-96"/>
        </w:rPr>
        <w:t xml:space="preserve"> </w:t>
      </w:r>
      <w:r>
        <w:rPr>
          <w:spacing w:val="-3"/>
        </w:rPr>
        <w:t>集的数据提供有利的支持。药物获得上市许可后，即可开展</w:t>
      </w:r>
      <w:r>
        <w:rPr>
          <w:spacing w:val="-96"/>
        </w:rPr>
        <w:t xml:space="preserve"> </w:t>
      </w:r>
      <w:r>
        <w:rPr>
          <w:spacing w:val="2"/>
        </w:rPr>
        <w:t>上市后研究，从而更快地解决在上市前出现的安全性问题。</w:t>
      </w:r>
      <w:r>
        <w:rPr>
          <w:spacing w:val="-86"/>
        </w:rPr>
        <w:t xml:space="preserve"> </w:t>
      </w:r>
      <w:r>
        <w:rPr>
          <w:spacing w:val="-3"/>
        </w:rPr>
        <w:t>申办者可参考《药物警戒质量管理规范》的相关要求，并结</w:t>
      </w:r>
      <w:r>
        <w:rPr>
          <w:spacing w:val="-96"/>
        </w:rPr>
        <w:t xml:space="preserve"> </w:t>
      </w:r>
      <w:r>
        <w:t>合儿童人群特征对上市后安全性研究进行合理设计。</w:t>
      </w:r>
    </w:p>
    <w:p w14:paraId="3EA04E2D">
      <w:pPr>
        <w:spacing w:before="6" w:line="240" w:lineRule="auto"/>
        <w:rPr>
          <w:rFonts w:ascii="宋体" w:hAnsi="宋体" w:eastAsia="宋体" w:cs="宋体"/>
          <w:sz w:val="37"/>
          <w:szCs w:val="37"/>
        </w:rPr>
      </w:pPr>
    </w:p>
    <w:p w14:paraId="4A84C015">
      <w:pPr>
        <w:pStyle w:val="3"/>
        <w:tabs>
          <w:tab w:val="left" w:pos="1383"/>
        </w:tabs>
        <w:spacing w:line="240" w:lineRule="auto"/>
        <w:ind w:right="113"/>
        <w:jc w:val="left"/>
        <w:rPr>
          <w:rFonts w:ascii="宋体" w:hAnsi="宋体" w:eastAsia="宋体" w:cs="宋体"/>
        </w:rPr>
      </w:pPr>
      <w:bookmarkStart w:id="14" w:name="_bookmark14"/>
      <w:bookmarkEnd w:id="14"/>
      <w:r>
        <w:rPr>
          <w:rFonts w:ascii="宋体" w:hAnsi="宋体" w:eastAsia="宋体" w:cs="宋体"/>
        </w:rPr>
        <w:t>（五）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安全信息沟通</w:t>
      </w:r>
    </w:p>
    <w:p w14:paraId="4E2F3407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1F4F314D">
      <w:pPr>
        <w:pStyle w:val="3"/>
        <w:spacing w:line="352" w:lineRule="auto"/>
        <w:ind w:right="113" w:firstLine="638"/>
        <w:jc w:val="left"/>
      </w:pPr>
      <w:r>
        <w:rPr>
          <w:spacing w:val="-3"/>
        </w:rPr>
        <w:t>随着法律法规的不断完善，儿童作为受试者，对临床治</w:t>
      </w:r>
      <w:r>
        <w:rPr>
          <w:w w:val="100"/>
        </w:rPr>
        <w:t xml:space="preserve"> </w:t>
      </w:r>
      <w:r>
        <w:rPr>
          <w:spacing w:val="-5"/>
        </w:rPr>
        <w:t>疗决策的影响越来越大。例如，</w:t>
      </w:r>
      <w:r>
        <w:rPr>
          <w:rFonts w:ascii="Times New Roman" w:hAnsi="Times New Roman" w:eastAsia="Times New Roman" w:cs="Times New Roman"/>
          <w:spacing w:val="-5"/>
        </w:rPr>
        <w:t xml:space="preserve">GCP </w:t>
      </w:r>
      <w:r>
        <w:rPr>
          <w:spacing w:val="-4"/>
        </w:rPr>
        <w:t>规定，当儿童有能力做</w:t>
      </w:r>
      <w:r>
        <w:rPr>
          <w:spacing w:val="-108"/>
        </w:rPr>
        <w:t xml:space="preserve"> </w:t>
      </w:r>
      <w:r>
        <w:rPr>
          <w:spacing w:val="-9"/>
        </w:rPr>
        <w:t>出同意参加临床试验的决定时，应当征得其本人同意。因此，</w:t>
      </w:r>
      <w:r>
        <w:rPr>
          <w:spacing w:val="-93"/>
        </w:rPr>
        <w:t xml:space="preserve"> </w:t>
      </w:r>
      <w:r>
        <w:rPr>
          <w:spacing w:val="2"/>
        </w:rPr>
        <w:t>有必要根据儿童的信息理解与处理能力，以及兴趣与爱好，</w:t>
      </w:r>
      <w:r>
        <w:rPr>
          <w:spacing w:val="-86"/>
        </w:rPr>
        <w:t xml:space="preserve"> </w:t>
      </w:r>
      <w:r>
        <w:rPr>
          <w:spacing w:val="-3"/>
        </w:rPr>
        <w:t>调整向儿童受试者展示有关临床信息的方式。安全信息沟通</w:t>
      </w:r>
      <w:r>
        <w:rPr>
          <w:spacing w:val="-96"/>
        </w:rPr>
        <w:t xml:space="preserve"> </w:t>
      </w:r>
      <w:r>
        <w:rPr>
          <w:spacing w:val="-3"/>
        </w:rPr>
        <w:t>与基于沟通的风险控制措施应考虑不同的目标受众，例如儿</w:t>
      </w:r>
      <w:r>
        <w:rPr>
          <w:spacing w:val="-96"/>
        </w:rPr>
        <w:t xml:space="preserve"> </w:t>
      </w:r>
      <w:r>
        <w:rPr>
          <w:spacing w:val="-3"/>
        </w:rPr>
        <w:t>科医生、监护人、儿童受试者等，通过有效的信息沟通，保</w:t>
      </w:r>
      <w:r>
        <w:rPr>
          <w:spacing w:val="-96"/>
        </w:rPr>
        <w:t xml:space="preserve"> </w:t>
      </w:r>
      <w:r>
        <w:t>障受试者选择合适的临床研究，积极参与药物警戒活动。</w:t>
      </w:r>
    </w:p>
    <w:p w14:paraId="197D5780">
      <w:pPr>
        <w:pStyle w:val="3"/>
        <w:spacing w:before="54" w:line="240" w:lineRule="auto"/>
        <w:ind w:left="759" w:right="113"/>
        <w:jc w:val="left"/>
      </w:pPr>
      <w:r>
        <w:rPr>
          <w:spacing w:val="-3"/>
        </w:rPr>
        <w:t>根据儿童受试者特征，建议申办者基于已有信息，在研</w:t>
      </w:r>
    </w:p>
    <w:p w14:paraId="4E50B1ED">
      <w:pPr>
        <w:spacing w:after="0" w:line="240" w:lineRule="auto"/>
        <w:jc w:val="left"/>
        <w:sectPr>
          <w:pgSz w:w="11910" w:h="16840"/>
          <w:pgMar w:top="1380" w:right="1520" w:bottom="1200" w:left="1680" w:header="0" w:footer="1007" w:gutter="0"/>
          <w:cols w:space="720" w:num="1"/>
        </w:sectPr>
      </w:pPr>
    </w:p>
    <w:p w14:paraId="6370A1E5">
      <w:pPr>
        <w:pStyle w:val="3"/>
        <w:spacing w:line="357" w:lineRule="auto"/>
        <w:ind w:right="113"/>
        <w:jc w:val="left"/>
      </w:pPr>
      <w:r>
        <w:rPr>
          <w:spacing w:val="-3"/>
        </w:rPr>
        <w:t>究者手册、知情同意书等临床试验相关文件中酌情说明以下</w:t>
      </w:r>
      <w:r>
        <w:rPr>
          <w:spacing w:val="-96"/>
        </w:rPr>
        <w:t xml:space="preserve"> </w:t>
      </w:r>
      <w:r>
        <w:t>问题：</w:t>
      </w:r>
    </w:p>
    <w:p w14:paraId="1A9EF477">
      <w:pPr>
        <w:pStyle w:val="3"/>
        <w:tabs>
          <w:tab w:val="left" w:pos="1801"/>
        </w:tabs>
        <w:spacing w:before="44" w:line="240" w:lineRule="auto"/>
        <w:ind w:left="1114" w:right="113"/>
        <w:jc w:val="left"/>
      </w:pPr>
      <w:r>
        <w:rPr>
          <w:rFonts w:ascii="宋体" w:hAnsi="宋体" w:eastAsia="宋体" w:cs="宋体"/>
        </w:rPr>
        <w:t>1.</w:t>
      </w:r>
      <w:r>
        <w:rPr>
          <w:rFonts w:ascii="宋体" w:hAnsi="宋体" w:eastAsia="宋体" w:cs="宋体"/>
        </w:rPr>
        <w:tab/>
      </w:r>
      <w:r>
        <w:t>正确使用试验药物的建议；</w:t>
      </w:r>
    </w:p>
    <w:p w14:paraId="23655922">
      <w:pPr>
        <w:pStyle w:val="3"/>
        <w:tabs>
          <w:tab w:val="left" w:pos="1801"/>
        </w:tabs>
        <w:spacing w:before="205" w:line="240" w:lineRule="auto"/>
        <w:ind w:left="1114" w:right="113"/>
        <w:jc w:val="left"/>
      </w:pPr>
      <w:r>
        <w:rPr>
          <w:rFonts w:ascii="宋体" w:hAnsi="宋体" w:eastAsia="宋体" w:cs="宋体"/>
        </w:rPr>
        <w:t>2.</w:t>
      </w:r>
      <w:r>
        <w:rPr>
          <w:rFonts w:ascii="宋体" w:hAnsi="宋体" w:eastAsia="宋体" w:cs="宋体"/>
        </w:rPr>
        <w:tab/>
      </w:r>
      <w:r>
        <w:t>试验药物对上学和体育活动的影响；</w:t>
      </w:r>
    </w:p>
    <w:p w14:paraId="2E32A9FC">
      <w:pPr>
        <w:pStyle w:val="3"/>
        <w:tabs>
          <w:tab w:val="left" w:pos="1801"/>
        </w:tabs>
        <w:spacing w:before="205" w:line="355" w:lineRule="auto"/>
        <w:ind w:right="276" w:firstLine="993"/>
        <w:jc w:val="left"/>
      </w:pPr>
      <w:r>
        <w:rPr>
          <w:rFonts w:ascii="宋体" w:hAnsi="宋体" w:eastAsia="宋体" w:cs="宋体"/>
        </w:rPr>
        <w:t>3.</w:t>
      </w:r>
      <w:r>
        <w:rPr>
          <w:rFonts w:ascii="宋体" w:hAnsi="宋体" w:eastAsia="宋体" w:cs="宋体"/>
        </w:rPr>
        <w:tab/>
      </w:r>
      <w:r>
        <w:rPr>
          <w:spacing w:val="8"/>
        </w:rPr>
        <w:t>试验药物与酒精等其他具有药理活性物质的相</w:t>
      </w:r>
      <w:r>
        <w:rPr>
          <w:w w:val="100"/>
        </w:rPr>
        <w:t xml:space="preserve"> </w:t>
      </w:r>
      <w:r>
        <w:t>互作用；</w:t>
      </w:r>
    </w:p>
    <w:p w14:paraId="5931F1A3">
      <w:pPr>
        <w:pStyle w:val="3"/>
        <w:tabs>
          <w:tab w:val="left" w:pos="1801"/>
        </w:tabs>
        <w:spacing w:before="51" w:line="357" w:lineRule="auto"/>
        <w:ind w:left="759" w:right="276" w:firstLine="355"/>
        <w:jc w:val="left"/>
      </w:pPr>
      <w:r>
        <w:rPr>
          <w:rFonts w:ascii="宋体" w:hAnsi="宋体" w:eastAsia="宋体" w:cs="宋体"/>
        </w:rPr>
        <w:t>4.</w:t>
      </w:r>
      <w:r>
        <w:rPr>
          <w:rFonts w:ascii="宋体" w:hAnsi="宋体" w:eastAsia="宋体" w:cs="宋体"/>
        </w:rPr>
        <w:tab/>
      </w:r>
      <w:r>
        <w:t>将试验药物给予他人使用的风险。</w:t>
      </w:r>
      <w:r>
        <w:rPr>
          <w:w w:val="100"/>
        </w:rPr>
        <w:t xml:space="preserve"> </w:t>
      </w:r>
      <w:r>
        <w:rPr>
          <w:spacing w:val="-3"/>
        </w:rPr>
        <w:t>儿童对于信息媒介的偏好与成人不同，图例、漫画、视</w:t>
      </w:r>
    </w:p>
    <w:p w14:paraId="7C6E030D">
      <w:pPr>
        <w:pStyle w:val="3"/>
        <w:spacing w:before="48" w:line="355" w:lineRule="auto"/>
        <w:ind w:right="272"/>
        <w:jc w:val="both"/>
      </w:pPr>
      <w:r>
        <w:rPr>
          <w:spacing w:val="9"/>
        </w:rPr>
        <w:t>频等与年龄段相适合的信息载体和工具可能更有利于儿童</w:t>
      </w:r>
      <w:r>
        <w:rPr>
          <w:spacing w:val="-90"/>
        </w:rPr>
        <w:t xml:space="preserve"> </w:t>
      </w:r>
      <w:r>
        <w:rPr>
          <w:spacing w:val="-3"/>
        </w:rPr>
        <w:t>对于相关信息的理解。另外，在制定风险控制措施时，建议</w:t>
      </w:r>
      <w:r>
        <w:rPr>
          <w:spacing w:val="-96"/>
        </w:rPr>
        <w:t xml:space="preserve"> </w:t>
      </w:r>
      <w:r>
        <w:rPr>
          <w:spacing w:val="-3"/>
        </w:rPr>
        <w:t>申办者考虑如何将其整合到儿童受试者的日常生活中，以及</w:t>
      </w:r>
      <w:r>
        <w:rPr>
          <w:spacing w:val="-96"/>
        </w:rPr>
        <w:t xml:space="preserve"> </w:t>
      </w:r>
      <w:r>
        <w:rPr>
          <w:spacing w:val="-3"/>
        </w:rPr>
        <w:t>如何使其更好地接受，并以适当的方式准确反映风险的严重</w:t>
      </w:r>
      <w:r>
        <w:rPr>
          <w:spacing w:val="-96"/>
        </w:rPr>
        <w:t xml:space="preserve"> </w:t>
      </w:r>
      <w:r>
        <w:t>程度。</w:t>
      </w:r>
    </w:p>
    <w:p w14:paraId="66657151">
      <w:pPr>
        <w:pStyle w:val="3"/>
        <w:spacing w:before="51" w:line="357" w:lineRule="auto"/>
        <w:ind w:right="113" w:firstLine="638"/>
        <w:jc w:val="left"/>
      </w:pPr>
      <w:r>
        <w:rPr>
          <w:spacing w:val="10"/>
        </w:rPr>
        <w:t>安全信息沟通或者宣教材料应有助于研究者与儿童受</w:t>
      </w:r>
      <w:r>
        <w:rPr>
          <w:w w:val="100"/>
        </w:rPr>
        <w:t xml:space="preserve"> </w:t>
      </w:r>
      <w:r>
        <w:rPr>
          <w:spacing w:val="-3"/>
        </w:rPr>
        <w:t>试者、监护人对特定风险的讨论和说明。如适用，还应包括</w:t>
      </w:r>
      <w:r>
        <w:rPr>
          <w:spacing w:val="-96"/>
        </w:rPr>
        <w:t xml:space="preserve"> </w:t>
      </w:r>
      <w:r>
        <w:rPr>
          <w:spacing w:val="-9"/>
        </w:rPr>
        <w:t>针对常见敏感性问题和担忧的建议，例如，试验药物对生殖、</w:t>
      </w:r>
      <w:r>
        <w:rPr>
          <w:spacing w:val="-93"/>
        </w:rPr>
        <w:t xml:space="preserve"> </w:t>
      </w:r>
      <w:r>
        <w:rPr>
          <w:spacing w:val="-3"/>
        </w:rPr>
        <w:t>生长发育、认知、潜在的长期安全性影响，以及发生妊娠事</w:t>
      </w:r>
      <w:r>
        <w:rPr>
          <w:spacing w:val="-95"/>
        </w:rPr>
        <w:t xml:space="preserve"> </w:t>
      </w:r>
      <w:r>
        <w:t>件的处理措施等。</w:t>
      </w:r>
    </w:p>
    <w:p w14:paraId="478FE3C7">
      <w:pPr>
        <w:spacing w:before="1" w:line="240" w:lineRule="auto"/>
        <w:rPr>
          <w:rFonts w:ascii="宋体" w:hAnsi="宋体" w:eastAsia="宋体" w:cs="宋体"/>
          <w:sz w:val="37"/>
          <w:szCs w:val="37"/>
        </w:rPr>
      </w:pPr>
    </w:p>
    <w:p w14:paraId="557347C1">
      <w:pPr>
        <w:pStyle w:val="3"/>
        <w:spacing w:line="240" w:lineRule="auto"/>
        <w:ind w:right="0"/>
        <w:jc w:val="both"/>
        <w:rPr>
          <w:rFonts w:ascii="宋体" w:hAnsi="宋体" w:eastAsia="宋体" w:cs="宋体"/>
        </w:rPr>
      </w:pPr>
      <w:bookmarkStart w:id="15" w:name="_bookmark15"/>
      <w:bookmarkEnd w:id="15"/>
      <w:r>
        <w:rPr>
          <w:rFonts w:ascii="宋体" w:hAnsi="宋体" w:eastAsia="宋体" w:cs="宋体"/>
        </w:rPr>
        <w:t>（六）</w:t>
      </w:r>
      <w:r>
        <w:rPr>
          <w:rFonts w:ascii="宋体" w:hAnsi="宋体" w:eastAsia="宋体" w:cs="宋体"/>
          <w:spacing w:val="149"/>
        </w:rPr>
        <w:t xml:space="preserve"> </w:t>
      </w:r>
      <w:r>
        <w:rPr>
          <w:rFonts w:ascii="宋体" w:hAnsi="宋体" w:eastAsia="宋体" w:cs="宋体"/>
        </w:rPr>
        <w:t>沟通交流</w:t>
      </w:r>
    </w:p>
    <w:p w14:paraId="3DA04105">
      <w:pPr>
        <w:spacing w:before="3" w:line="240" w:lineRule="auto"/>
        <w:rPr>
          <w:rFonts w:ascii="宋体" w:hAnsi="宋体" w:eastAsia="宋体" w:cs="宋体"/>
          <w:sz w:val="32"/>
          <w:szCs w:val="32"/>
        </w:rPr>
      </w:pPr>
    </w:p>
    <w:p w14:paraId="0A6FBB78">
      <w:pPr>
        <w:pStyle w:val="3"/>
        <w:spacing w:line="357" w:lineRule="auto"/>
        <w:ind w:right="113" w:firstLine="638"/>
        <w:jc w:val="left"/>
      </w:pPr>
      <w:r>
        <w:rPr>
          <w:spacing w:val="-3"/>
        </w:rPr>
        <w:t>对于药物临床试验期间出现的安全性风险相关问题，上</w:t>
      </w:r>
      <w:r>
        <w:rPr>
          <w:w w:val="100"/>
        </w:rPr>
        <w:t xml:space="preserve"> </w:t>
      </w:r>
      <w:r>
        <w:rPr>
          <w:spacing w:val="-3"/>
        </w:rPr>
        <w:t>市后安全性研究方法的科学性和可行性，以及临床风险管理</w:t>
      </w:r>
    </w:p>
    <w:p w14:paraId="1DE80DDB">
      <w:pPr>
        <w:spacing w:after="0" w:line="357" w:lineRule="auto"/>
        <w:jc w:val="left"/>
        <w:sectPr>
          <w:pgSz w:w="11910" w:h="16840"/>
          <w:pgMar w:top="1380" w:right="1520" w:bottom="1200" w:left="1680" w:header="0" w:footer="1007" w:gutter="0"/>
          <w:cols w:space="720" w:num="1"/>
        </w:sectPr>
      </w:pPr>
    </w:p>
    <w:p w14:paraId="5AE0ECC4">
      <w:pPr>
        <w:pStyle w:val="3"/>
        <w:spacing w:line="357" w:lineRule="auto"/>
        <w:ind w:right="112"/>
        <w:jc w:val="both"/>
      </w:pPr>
      <w:r>
        <w:rPr>
          <w:spacing w:val="-3"/>
        </w:rPr>
        <w:t>计划等，鼓励申办者、临床试验机构等参与方参考《药物研</w:t>
      </w:r>
      <w:r>
        <w:rPr>
          <w:spacing w:val="-96"/>
        </w:rPr>
        <w:t xml:space="preserve"> </w:t>
      </w:r>
      <w:r>
        <w:rPr>
          <w:spacing w:val="-3"/>
        </w:rPr>
        <w:t>发与技术审评沟通交流管理办法》等相关规范与监管机构开</w:t>
      </w:r>
      <w:r>
        <w:rPr>
          <w:spacing w:val="-96"/>
        </w:rPr>
        <w:t xml:space="preserve"> </w:t>
      </w:r>
      <w:r>
        <w:t>展沟通交流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[7]</w:t>
      </w:r>
      <w:r>
        <w:t>。</w:t>
      </w:r>
    </w:p>
    <w:p w14:paraId="620F02EB">
      <w:pPr>
        <w:spacing w:after="0" w:line="357" w:lineRule="auto"/>
        <w:jc w:val="both"/>
        <w:sectPr>
          <w:pgSz w:w="11910" w:h="16840"/>
          <w:pgMar w:top="1380" w:right="1680" w:bottom="1200" w:left="1680" w:header="0" w:footer="1007" w:gutter="0"/>
          <w:cols w:space="720" w:num="1"/>
        </w:sectPr>
      </w:pPr>
    </w:p>
    <w:p w14:paraId="7E9BB841">
      <w:pPr>
        <w:spacing w:before="11" w:line="240" w:lineRule="auto"/>
        <w:rPr>
          <w:rFonts w:ascii="宋体" w:hAnsi="宋体" w:eastAsia="宋体" w:cs="宋体"/>
          <w:sz w:val="17"/>
          <w:szCs w:val="17"/>
        </w:rPr>
      </w:pPr>
    </w:p>
    <w:p w14:paraId="331A7D48">
      <w:pPr>
        <w:pStyle w:val="2"/>
        <w:spacing w:line="458" w:lineRule="exact"/>
        <w:ind w:right="0"/>
        <w:jc w:val="both"/>
        <w:rPr>
          <w:b w:val="0"/>
          <w:bCs w:val="0"/>
        </w:rPr>
      </w:pPr>
      <w:bookmarkStart w:id="16" w:name="_bookmark16"/>
      <w:bookmarkEnd w:id="16"/>
      <w:r>
        <w:t>参考文献</w:t>
      </w:r>
    </w:p>
    <w:p w14:paraId="0E9E63E5">
      <w:pPr>
        <w:spacing w:before="13" w:line="240" w:lineRule="auto"/>
        <w:rPr>
          <w:rFonts w:ascii="Microsoft JhengHei" w:hAnsi="Microsoft JhengHei" w:eastAsia="Microsoft JhengHei" w:cs="Microsoft JhengHei"/>
          <w:b/>
          <w:bCs/>
          <w:sz w:val="28"/>
          <w:szCs w:val="28"/>
        </w:rPr>
      </w:pPr>
    </w:p>
    <w:p w14:paraId="2345E41E">
      <w:pPr>
        <w:pStyle w:val="3"/>
        <w:spacing w:line="348" w:lineRule="auto"/>
        <w:ind w:right="19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[1]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国家药品监督管理局药品审评中心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国家药监局药审中</w:t>
      </w:r>
      <w:r>
        <w:rPr>
          <w:spacing w:val="-156"/>
        </w:rPr>
        <w:t xml:space="preserve"> </w:t>
      </w:r>
      <w:r>
        <w:rPr>
          <w:spacing w:val="-3"/>
        </w:rPr>
        <w:t>心关于发布《儿童抗肿瘤药物临床研发技术指导原则》的通</w:t>
      </w:r>
      <w:r>
        <w:rPr>
          <w:spacing w:val="-96"/>
        </w:rPr>
        <w:t xml:space="preserve"> </w:t>
      </w:r>
      <w:r>
        <w:t xml:space="preserve">告 （ </w:t>
      </w:r>
      <w:r>
        <w:rPr>
          <w:rFonts w:ascii="Times New Roman" w:hAnsi="Times New Roman" w:eastAsia="Times New Roman" w:cs="Times New Roman"/>
        </w:rPr>
        <w:t xml:space="preserve">2023   </w:t>
      </w:r>
      <w:r>
        <w:t xml:space="preserve">年 第  </w:t>
      </w:r>
      <w:r>
        <w:rPr>
          <w:rFonts w:ascii="Times New Roman" w:hAnsi="Times New Roman" w:eastAsia="Times New Roman" w:cs="Times New Roman"/>
        </w:rPr>
        <w:t xml:space="preserve">22   </w:t>
      </w:r>
      <w:r>
        <w:t xml:space="preserve">号 ） </w:t>
      </w:r>
      <w:r>
        <w:rPr>
          <w:rFonts w:ascii="Times New Roman" w:hAnsi="Times New Roman" w:eastAsia="Times New Roman" w:cs="Times New Roman"/>
        </w:rPr>
        <w:t xml:space="preserve">[EB/OL].  </w:t>
      </w:r>
      <w:r>
        <w:t xml:space="preserve">（ </w:t>
      </w:r>
      <w:r>
        <w:rPr>
          <w:rFonts w:ascii="Times New Roman" w:hAnsi="Times New Roman" w:eastAsia="Times New Roman" w:cs="Times New Roman"/>
        </w:rPr>
        <w:t xml:space="preserve">2023-3-24  </w:t>
      </w:r>
      <w:r>
        <w:t>）</w:t>
      </w:r>
      <w:r>
        <w:rPr>
          <w:spacing w:val="-97"/>
        </w:rPr>
        <w:t xml:space="preserve"> </w:t>
      </w:r>
      <w:r>
        <w:rPr>
          <w:rFonts w:ascii="Times New Roman" w:hAnsi="Times New Roman" w:eastAsia="Times New Roman" w:cs="Times New Roman"/>
        </w:rPr>
        <w:t>.</w:t>
      </w:r>
    </w:p>
    <w:p w14:paraId="24712672">
      <w:pPr>
        <w:pStyle w:val="3"/>
        <w:spacing w:before="91" w:line="408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2"/>
        </w:rPr>
        <w:t>https://</w:t>
      </w:r>
      <w:r>
        <w:fldChar w:fldCharType="begin"/>
      </w:r>
      <w:r>
        <w:instrText xml:space="preserve"> HYPERLINK "http://www.cde.org.cn/main/news/viewInfoCommon/ee059ce1" \h </w:instrText>
      </w:r>
      <w:r>
        <w:fldChar w:fldCharType="separate"/>
      </w:r>
      <w:r>
        <w:rPr>
          <w:rFonts w:ascii="Times New Roman"/>
          <w:spacing w:val="-2"/>
        </w:rPr>
        <w:t>www.cde.org.cn/main/news/viewInfoCommon/ee059ce1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</w:rPr>
        <w:t>89bfd770522ebbb8b5b78023</w:t>
      </w:r>
    </w:p>
    <w:p w14:paraId="25D7F32A">
      <w:pPr>
        <w:pStyle w:val="3"/>
        <w:spacing w:line="381" w:lineRule="exact"/>
        <w:ind w:right="0"/>
        <w:jc w:val="both"/>
      </w:pPr>
      <w:r>
        <w:rPr>
          <w:rFonts w:ascii="Times New Roman" w:hAnsi="Times New Roman" w:eastAsia="Times New Roman" w:cs="Times New Roman"/>
        </w:rPr>
        <w:t xml:space="preserve">[2]  </w:t>
      </w:r>
      <w:r>
        <w:t>国家药品监督管理局</w:t>
      </w:r>
      <w:r>
        <w:rPr>
          <w:rFonts w:ascii="Times New Roman" w:hAnsi="Times New Roman" w:eastAsia="Times New Roman" w:cs="Times New Roman"/>
        </w:rPr>
        <w:t xml:space="preserve">.  </w:t>
      </w:r>
      <w:r>
        <w:t>国家药监局</w:t>
      </w:r>
      <w:r>
        <w:rPr>
          <w:spacing w:val="3"/>
        </w:rPr>
        <w:t xml:space="preserve"> </w:t>
      </w:r>
      <w:r>
        <w:t>国家卫生健康委关于</w:t>
      </w:r>
    </w:p>
    <w:p w14:paraId="6F2A2335">
      <w:pPr>
        <w:pStyle w:val="3"/>
        <w:spacing w:before="181" w:line="240" w:lineRule="auto"/>
        <w:ind w:right="0"/>
        <w:jc w:val="both"/>
      </w:pPr>
      <w:r>
        <w:t>发布药物临床试验质量管理规范的公告（</w:t>
      </w:r>
      <w:r>
        <w:rPr>
          <w:rFonts w:ascii="Times New Roman" w:hAnsi="Times New Roman" w:eastAsia="Times New Roman" w:cs="Times New Roman"/>
        </w:rPr>
        <w:t xml:space="preserve">2020 </w:t>
      </w:r>
      <w:r>
        <w:t>年第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57 </w:t>
      </w:r>
      <w:r>
        <w:t>号）</w:t>
      </w:r>
    </w:p>
    <w:p w14:paraId="5073AED3">
      <w:pPr>
        <w:pStyle w:val="3"/>
        <w:spacing w:before="181" w:line="240" w:lineRule="auto"/>
        <w:ind w:righ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[EB/OL].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t>（</w:t>
      </w:r>
      <w:r>
        <w:rPr>
          <w:rFonts w:ascii="Times New Roman" w:hAnsi="Times New Roman" w:eastAsia="Times New Roman" w:cs="Times New Roman"/>
        </w:rPr>
        <w:t>2020-4-26</w:t>
      </w:r>
      <w:r>
        <w:t>）</w:t>
      </w:r>
      <w:r>
        <w:rPr>
          <w:rFonts w:ascii="Times New Roman" w:hAnsi="Times New Roman" w:eastAsia="Times New Roman" w:cs="Times New Roman"/>
        </w:rPr>
        <w:t>.</w:t>
      </w:r>
    </w:p>
    <w:p w14:paraId="27AB364C">
      <w:pPr>
        <w:pStyle w:val="3"/>
        <w:spacing w:before="251" w:line="408" w:lineRule="auto"/>
        <w:ind w:right="2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3"/>
        </w:rPr>
        <w:t>https://</w:t>
      </w:r>
      <w:r>
        <w:fldChar w:fldCharType="begin"/>
      </w:r>
      <w:r>
        <w:instrText xml:space="preserve"> HYPERLINK "http://www.nmpa.gov.cn/xxgk/fgwj/xzhgfxwj/20200426162401" \h </w:instrText>
      </w:r>
      <w:r>
        <w:fldChar w:fldCharType="separate"/>
      </w:r>
      <w:r>
        <w:rPr>
          <w:rFonts w:ascii="Times New Roman"/>
          <w:spacing w:val="-3"/>
        </w:rPr>
        <w:t>www.nmpa.gov.cn/xxgk/fgwj/xzhgfxwj/20200426162401</w:t>
      </w:r>
      <w:r>
        <w:rPr>
          <w:rFonts w:ascii="Times New Roman"/>
          <w:spacing w:val="-3"/>
        </w:rPr>
        <w:fldChar w:fldCharType="end"/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243.html</w:t>
      </w:r>
    </w:p>
    <w:p w14:paraId="729A5C0A">
      <w:pPr>
        <w:pStyle w:val="3"/>
        <w:spacing w:before="8" w:line="408" w:lineRule="auto"/>
        <w:ind w:right="1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 xml:space="preserve">[3] </w:t>
      </w:r>
      <w:r>
        <w:rPr>
          <w:rFonts w:ascii="Times New Roman"/>
          <w:spacing w:val="-4"/>
        </w:rPr>
        <w:t xml:space="preserve">FDA. </w:t>
      </w:r>
      <w:r>
        <w:rPr>
          <w:rFonts w:ascii="Times New Roman"/>
        </w:rPr>
        <w:t>Ethical Considerations for Clinical Investigations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Products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Involving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Children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(Draft)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[EB/OL].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[2022-09].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https://</w:t>
      </w:r>
      <w:r>
        <w:fldChar w:fldCharType="begin"/>
      </w:r>
      <w:r>
        <w:instrText xml:space="preserve"> HYPERLINK "http://www.fda.gov/regulatory-information/search-fda-" \h </w:instrText>
      </w:r>
      <w:r>
        <w:fldChar w:fldCharType="separate"/>
      </w:r>
      <w:r>
        <w:rPr>
          <w:rFonts w:ascii="Times New Roman"/>
        </w:rPr>
        <w:t>www.fda.gov/regulatory-information/search-fda-</w:t>
      </w:r>
      <w:r>
        <w:rPr>
          <w:rFonts w:ascii="Times New Roman"/>
        </w:rPr>
        <w:fldChar w:fldCharType="end"/>
      </w:r>
    </w:p>
    <w:p w14:paraId="0067946F">
      <w:pPr>
        <w:pStyle w:val="3"/>
        <w:spacing w:before="8" w:line="408" w:lineRule="auto"/>
        <w:ind w:right="1796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2"/>
        </w:rPr>
        <w:t>guidance-documents/ethical-considerations-clinical-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investigations-medical-products-involving-children</w:t>
      </w:r>
    </w:p>
    <w:p w14:paraId="7C7FE3E2">
      <w:pPr>
        <w:pStyle w:val="3"/>
        <w:tabs>
          <w:tab w:val="left" w:pos="3581"/>
          <w:tab w:val="left" w:pos="6810"/>
        </w:tabs>
        <w:spacing w:before="8" w:line="408" w:lineRule="auto"/>
        <w:ind w:right="18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[4]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3"/>
        </w:rPr>
        <w:t>EMA.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Guideline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good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pharmacovigilance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practices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3"/>
        </w:rPr>
        <w:t>(GVP)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 xml:space="preserve">Product- or Population-Specific Considerations </w:t>
      </w:r>
      <w:r>
        <w:rPr>
          <w:rFonts w:ascii="Times New Roman"/>
          <w:spacing w:val="-11"/>
        </w:rPr>
        <w:t>IV: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Paediatric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  <w:spacing w:val="-1"/>
        </w:rPr>
        <w:t>population.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</w:rPr>
        <w:t>[EB/OL].</w:t>
      </w:r>
      <w:r>
        <w:rPr>
          <w:rFonts w:ascii="Times New Roman"/>
          <w:spacing w:val="-2"/>
        </w:rPr>
        <w:tab/>
      </w:r>
      <w:r>
        <w:rPr>
          <w:rFonts w:ascii="Times New Roman"/>
          <w:spacing w:val="-2"/>
        </w:rPr>
        <w:t>[2018-11-7].</w:t>
      </w:r>
      <w:r>
        <w:rPr>
          <w:rFonts w:ascii="Times New Roman"/>
          <w:spacing w:val="-63"/>
        </w:rPr>
        <w:t xml:space="preserve"> </w:t>
      </w:r>
      <w:r>
        <w:rPr>
          <w:rFonts w:ascii="Times New Roman"/>
        </w:rPr>
        <w:t>https://</w:t>
      </w:r>
      <w:r>
        <w:fldChar w:fldCharType="begin"/>
      </w:r>
      <w:r>
        <w:instrText xml:space="preserve"> HYPERLINK "http://www.ema.europa.eu/en/search?f%5B0%5D=ema_search" \h </w:instrText>
      </w:r>
      <w:r>
        <w:fldChar w:fldCharType="separate"/>
      </w:r>
      <w:r>
        <w:rPr>
          <w:rFonts w:ascii="Times New Roman"/>
        </w:rPr>
        <w:t>www.ema.europa.eu/en/search?f%5B0%5D=ema_search</w:t>
      </w:r>
      <w:r>
        <w:rPr>
          <w:rFonts w:ascii="Times New Roman"/>
        </w:rPr>
        <w:fldChar w:fldCharType="end"/>
      </w:r>
    </w:p>
    <w:p w14:paraId="71F068FB">
      <w:pPr>
        <w:pStyle w:val="3"/>
        <w:spacing w:before="8" w:line="240" w:lineRule="auto"/>
        <w:ind w:righ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_entity_is_document%3ADocument&amp;search_api_fulltext=Guid</w:t>
      </w:r>
    </w:p>
    <w:p w14:paraId="6D2B1CB1">
      <w:pPr>
        <w:spacing w:after="0" w:line="240" w:lineRule="auto"/>
        <w:jc w:val="both"/>
        <w:rPr>
          <w:rFonts w:ascii="Times New Roman" w:hAnsi="Times New Roman" w:eastAsia="Times New Roman" w:cs="Times New Roman"/>
        </w:rPr>
        <w:sectPr>
          <w:pgSz w:w="11910" w:h="16840"/>
          <w:pgMar w:top="1580" w:right="1600" w:bottom="1200" w:left="1680" w:header="0" w:footer="1007" w:gutter="0"/>
          <w:cols w:space="720" w:num="1"/>
        </w:sectPr>
      </w:pPr>
    </w:p>
    <w:p w14:paraId="5D9EACD1">
      <w:pPr>
        <w:pStyle w:val="3"/>
        <w:spacing w:before="45" w:line="240" w:lineRule="auto"/>
        <w:ind w:righ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eline%20on%20good%20pharmacovigilance%20practices%20</w:t>
      </w:r>
    </w:p>
    <w:p w14:paraId="78908CAF">
      <w:pPr>
        <w:pStyle w:val="3"/>
        <w:spacing w:before="256" w:line="408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%28GVP%29%3A%20Product-%20or%20Population-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  <w:spacing w:val="-2"/>
        </w:rPr>
        <w:t xml:space="preserve">Specific%20Considerations%20IV%3A%20Paediatric%20popu </w:t>
      </w:r>
      <w:r>
        <w:rPr>
          <w:rFonts w:ascii="Times New Roman"/>
        </w:rPr>
        <w:t>lation</w:t>
      </w:r>
    </w:p>
    <w:p w14:paraId="100ACB67">
      <w:pPr>
        <w:pStyle w:val="3"/>
        <w:spacing w:line="381" w:lineRule="exact"/>
        <w:ind w:right="0"/>
        <w:jc w:val="both"/>
      </w:pPr>
      <w:r>
        <w:rPr>
          <w:rFonts w:ascii="Times New Roman" w:hAnsi="Times New Roman" w:eastAsia="Times New Roman" w:cs="Times New Roman"/>
        </w:rPr>
        <w:t xml:space="preserve">[5] 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t>国家药品监督管理局药品审评中心</w:t>
      </w:r>
      <w:r>
        <w:rPr>
          <w:rFonts w:ascii="Times New Roman" w:hAnsi="Times New Roman" w:eastAsia="Times New Roman" w:cs="Times New Roman"/>
        </w:rPr>
        <w:t>.</w:t>
      </w:r>
      <w:r>
        <w:t>《成人用药数据外推</w:t>
      </w:r>
    </w:p>
    <w:p w14:paraId="069C17F8">
      <w:pPr>
        <w:pStyle w:val="3"/>
        <w:spacing w:before="181" w:line="391" w:lineRule="auto"/>
        <w:ind w:right="110"/>
        <w:jc w:val="both"/>
        <w:rPr>
          <w:rFonts w:ascii="Times New Roman" w:hAnsi="Times New Roman" w:eastAsia="Times New Roman" w:cs="Times New Roman"/>
        </w:rPr>
      </w:pPr>
      <w:r>
        <w:t>至</w:t>
      </w:r>
      <w:r>
        <w:rPr>
          <w:spacing w:val="-117"/>
        </w:rPr>
        <w:t xml:space="preserve"> </w:t>
      </w:r>
      <w:r>
        <w:rPr>
          <w:spacing w:val="18"/>
        </w:rPr>
        <w:t>儿科</w:t>
      </w:r>
      <w:r>
        <w:rPr>
          <w:spacing w:val="-117"/>
        </w:rPr>
        <w:t xml:space="preserve"> </w:t>
      </w:r>
      <w:r>
        <w:rPr>
          <w:spacing w:val="18"/>
        </w:rPr>
        <w:t>人群</w:t>
      </w:r>
      <w:r>
        <w:rPr>
          <w:spacing w:val="-117"/>
        </w:rPr>
        <w:t xml:space="preserve"> </w:t>
      </w:r>
      <w:r>
        <w:rPr>
          <w:spacing w:val="18"/>
        </w:rPr>
        <w:t>的技</w:t>
      </w:r>
      <w:r>
        <w:rPr>
          <w:spacing w:val="-117"/>
        </w:rPr>
        <w:t xml:space="preserve"> </w:t>
      </w:r>
      <w:r>
        <w:rPr>
          <w:spacing w:val="18"/>
        </w:rPr>
        <w:t>术指</w:t>
      </w:r>
      <w:r>
        <w:rPr>
          <w:spacing w:val="-117"/>
        </w:rPr>
        <w:t xml:space="preserve"> </w:t>
      </w:r>
      <w:r>
        <w:rPr>
          <w:spacing w:val="18"/>
        </w:rPr>
        <w:t>导原</w:t>
      </w:r>
      <w:r>
        <w:rPr>
          <w:spacing w:val="-117"/>
        </w:rPr>
        <w:t xml:space="preserve"> </w:t>
      </w:r>
      <w:r>
        <w:rPr>
          <w:spacing w:val="18"/>
        </w:rPr>
        <w:t>则》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</w:rPr>
        <w:t>[EB/OL].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t>（</w:t>
      </w:r>
      <w:r>
        <w:rPr>
          <w:spacing w:val="-116"/>
        </w:rPr>
        <w:t xml:space="preserve"> </w:t>
      </w:r>
      <w:r>
        <w:rPr>
          <w:rFonts w:ascii="Times New Roman" w:hAnsi="Times New Roman" w:eastAsia="Times New Roman" w:cs="Times New Roman"/>
        </w:rPr>
        <w:t>2017-5-18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t>）</w:t>
      </w:r>
      <w:r>
        <w:rPr>
          <w:spacing w:val="-116"/>
        </w:rPr>
        <w:t xml:space="preserve"> 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https://</w:t>
      </w:r>
      <w:r>
        <w:fldChar w:fldCharType="begin"/>
      </w:r>
      <w:r>
        <w:instrText xml:space="preserve"> HYPERLINK "http://www.cde.org.cn/zdyz/domesticinfopage?zdyzIdCODE=8" \h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</w:rPr>
        <w:t>www.cde.org.cn/zdyz/domesticinfopage?zdyzIdCODE=8</w:t>
      </w:r>
      <w:r>
        <w:rPr>
          <w:rFonts w:ascii="Times New Roman" w:hAnsi="Times New Roman" w:eastAsia="Times New Roman" w:cs="Times New Roman"/>
          <w:spacing w:val="-2"/>
        </w:rPr>
        <w:fldChar w:fldCharType="end"/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36cb4dbe6962972b14a7030b6aae972</w:t>
      </w:r>
    </w:p>
    <w:p w14:paraId="62FA6E4E">
      <w:pPr>
        <w:pStyle w:val="3"/>
        <w:spacing w:line="406" w:lineRule="exact"/>
        <w:ind w:right="0"/>
        <w:jc w:val="both"/>
      </w:pPr>
      <w:r>
        <w:rPr>
          <w:rFonts w:ascii="Times New Roman" w:hAnsi="Times New Roman" w:eastAsia="Times New Roman" w:cs="Times New Roman"/>
        </w:rPr>
        <w:t xml:space="preserve">[6]  </w:t>
      </w:r>
      <w:r>
        <w:rPr>
          <w:spacing w:val="4"/>
        </w:rPr>
        <w:t>医学名词审定委员会结核病学名词审定分委员会编</w:t>
      </w:r>
      <w:r>
        <w:rPr>
          <w:rFonts w:ascii="Times New Roman" w:hAnsi="Times New Roman" w:eastAsia="Times New Roman" w:cs="Times New Roman"/>
          <w:spacing w:val="4"/>
        </w:rPr>
        <w:t xml:space="preserve">. 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t>结</w:t>
      </w:r>
    </w:p>
    <w:p w14:paraId="3FD9554B">
      <w:pPr>
        <w:pStyle w:val="3"/>
        <w:spacing w:before="181" w:line="240" w:lineRule="auto"/>
        <w:ind w:right="0"/>
        <w:jc w:val="both"/>
        <w:rPr>
          <w:rFonts w:ascii="Times New Roman" w:hAnsi="Times New Roman" w:eastAsia="Times New Roman" w:cs="Times New Roman"/>
        </w:rPr>
      </w:pPr>
      <w:r>
        <w:t>合病学名词</w:t>
      </w:r>
      <w:r>
        <w:rPr>
          <w:rFonts w:ascii="Times New Roman" w:hAnsi="Times New Roman" w:eastAsia="Times New Roman" w:cs="Times New Roman"/>
        </w:rPr>
        <w:t>[M].</w:t>
      </w:r>
      <w:r>
        <w:rPr>
          <w:rFonts w:ascii="Times New Roman" w:hAnsi="Times New Roman" w:eastAsia="Times New Roman" w:cs="Times New Roman"/>
          <w:spacing w:val="78"/>
        </w:rPr>
        <w:t xml:space="preserve"> </w:t>
      </w:r>
      <w:r>
        <w:t>北京：科学出版社，</w:t>
      </w:r>
      <w:r>
        <w:rPr>
          <w:rFonts w:ascii="Times New Roman" w:hAnsi="Times New Roman" w:eastAsia="Times New Roman" w:cs="Times New Roman"/>
        </w:rPr>
        <w:t>2019.</w:t>
      </w:r>
    </w:p>
    <w:p w14:paraId="3E2BEE4B">
      <w:pPr>
        <w:pStyle w:val="3"/>
        <w:spacing w:before="181" w:line="348" w:lineRule="auto"/>
        <w:ind w:right="11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[7]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国家药品监督管理局药品审评中心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国家药监局药审中</w:t>
      </w:r>
      <w:r>
        <w:rPr>
          <w:spacing w:val="-156"/>
        </w:rPr>
        <w:t xml:space="preserve"> </w:t>
      </w:r>
      <w:r>
        <w:rPr>
          <w:spacing w:val="-3"/>
        </w:rPr>
        <w:t>心关于发布《药物研发与技术审评沟通交流管理办法》的通</w:t>
      </w:r>
      <w:r>
        <w:rPr>
          <w:spacing w:val="-96"/>
        </w:rPr>
        <w:t xml:space="preserve"> </w:t>
      </w:r>
      <w:r>
        <w:t xml:space="preserve">告 （ </w:t>
      </w:r>
      <w:r>
        <w:rPr>
          <w:rFonts w:ascii="Times New Roman" w:hAnsi="Times New Roman" w:eastAsia="Times New Roman" w:cs="Times New Roman"/>
        </w:rPr>
        <w:t xml:space="preserve">2020   </w:t>
      </w:r>
      <w:r>
        <w:t xml:space="preserve">年 第 </w:t>
      </w:r>
      <w:r>
        <w:rPr>
          <w:rFonts w:ascii="Times New Roman" w:hAnsi="Times New Roman" w:eastAsia="Times New Roman" w:cs="Times New Roman"/>
        </w:rPr>
        <w:t xml:space="preserve">48   </w:t>
      </w:r>
      <w:r>
        <w:t xml:space="preserve">号 ） </w:t>
      </w:r>
      <w:r>
        <w:rPr>
          <w:rFonts w:ascii="Times New Roman" w:hAnsi="Times New Roman" w:eastAsia="Times New Roman" w:cs="Times New Roman"/>
        </w:rPr>
        <w:t xml:space="preserve">[EB/OL].   </w:t>
      </w:r>
      <w:r>
        <w:t xml:space="preserve">（ </w:t>
      </w:r>
      <w:r>
        <w:rPr>
          <w:rFonts w:ascii="Times New Roman" w:hAnsi="Times New Roman" w:eastAsia="Times New Roman" w:cs="Times New Roman"/>
          <w:spacing w:val="-3"/>
        </w:rPr>
        <w:t xml:space="preserve">2020-12-11 </w:t>
      </w:r>
      <w:r>
        <w:t>）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.</w:t>
      </w:r>
    </w:p>
    <w:p w14:paraId="4478E71A">
      <w:pPr>
        <w:pStyle w:val="3"/>
        <w:spacing w:before="91" w:line="408" w:lineRule="auto"/>
        <w:ind w:right="19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2"/>
        </w:rPr>
        <w:t>https://</w:t>
      </w:r>
      <w:r>
        <w:fldChar w:fldCharType="begin"/>
      </w:r>
      <w:r>
        <w:instrText xml:space="preserve"> HYPERLINK "http://www.cde.org.cn/main/news/viewInfoCommon/b823ed10" \h </w:instrText>
      </w:r>
      <w:r>
        <w:fldChar w:fldCharType="separate"/>
      </w:r>
      <w:r>
        <w:rPr>
          <w:rFonts w:ascii="Times New Roman"/>
          <w:spacing w:val="-2"/>
        </w:rPr>
        <w:t>www.cde.org.cn/main/news/viewInfoCommon/b823ed10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d547b1427a6906c6739fdf89</w:t>
      </w:r>
    </w:p>
    <w:p w14:paraId="51043038">
      <w:pPr>
        <w:rPr>
          <w:rFonts w:hint="eastAsia" w:eastAsiaTheme="minorEastAsia"/>
          <w:lang w:eastAsia="zh-CN"/>
        </w:rPr>
      </w:pPr>
    </w:p>
    <w:sectPr>
      <w:pgSz w:w="11910" w:h="16840"/>
      <w:pgMar w:top="1500" w:right="1680" w:bottom="1200" w:left="1680" w:header="0" w:footer="10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1C36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9912350</wp:posOffset>
              </wp:positionV>
              <wp:extent cx="324485" cy="1416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4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CC8B0"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ascii="等线" w:hAnsi="等线" w:eastAsia="等线" w:cs="等线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/>
                              <w:w w:val="10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等线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等线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等线"/>
                              <w:w w:val="101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95pt;margin-top:780.5pt;height:11.15pt;width:25.55pt;mso-position-horizontal-relative:page;mso-position-vertical-relative:page;z-index:-251655168;mso-width-relative:page;mso-height-relative:page;" filled="f" stroked="f" coordsize="21600,21600" o:gfxdata="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r+WS/aAAAADQEAAA8AAAAAAAAAAQAgAAAAIgAAAGRycy9kb3ducmV2LnhtbFBL&#10;AQIUABQAAAAIAIdO4kCN3rRSuwEAAHMDAAAOAAAAAAAAAAEAIAAAACk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25CC8B0"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ascii="等线" w:hAnsi="等线" w:eastAsia="等线" w:cs="等线"/>
                        <w:sz w:val="18"/>
                        <w:szCs w:val="18"/>
                      </w:rPr>
                    </w:pPr>
                    <w:r>
                      <w:rPr>
                        <w:rFonts w:ascii="等线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等线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等线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等线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等线"/>
                        <w:w w:val="101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20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2025-07-25T07:05:27Z</dcterms:created>
  <dc:creator>杭州泓友</dc:creator>
  <cp:lastModifiedBy>娜娜</cp:lastModifiedBy>
  <dcterms:modified xsi:type="dcterms:W3CDTF">2025-07-25T07:05:57Z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eyJoZGlkIjoiMjBkNDcwYWRmZGNjNzI3MWUwMGRkYzlhNjdmZjllYTkiLCJ1c2VySWQiOiIyNzcxMzYyMDIifQ==</vt:lpwstr>
  </property>
  <property fmtid="{D5CDD505-2E9C-101B-9397-08002B2CF9AE}" pid="4" name="ICV">
    <vt:lpwstr>D5001A524B5046A78094E52C1561BB76_12</vt:lpwstr>
  </property>
</Properties>
</file>