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09" w:lineRule="exact"/>
        <w:ind w:right="1281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附件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6"/>
        <w:rPr>
          <w:rFonts w:ascii="宋体" w:hAnsi="宋体" w:cs="宋体" w:eastAsia="宋体"/>
          <w:sz w:val="22"/>
          <w:szCs w:val="22"/>
        </w:rPr>
      </w:pPr>
    </w:p>
    <w:p>
      <w:pPr>
        <w:spacing w:line="412" w:lineRule="exact"/>
        <w:ind w:left="1571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7"/>
          <w:sz w:val="20"/>
          <w:szCs w:val="20"/>
        </w:rPr>
        <w:pict>
          <v:group style="width:288.150pt;height:20.65pt;mso-position-horizontal-relative:char;mso-position-vertical-relative:line" coordorigin="0,0" coordsize="5763,413">
            <v:shape style="position:absolute;left:0;top:0;width:1441;height:413" type="#_x0000_t75" stroked="false">
              <v:imagedata r:id="rId5" o:title=""/>
            </v:shape>
            <v:shape style="position:absolute;left:1081;top:0;width:4682;height:413" type="#_x0000_t75" stroked="false">
              <v:imagedata r:id="rId6" o:title=""/>
            </v:shape>
          </v:group>
        </w:pict>
      </w:r>
      <w:r>
        <w:rPr>
          <w:rFonts w:ascii="宋体" w:hAnsi="宋体" w:cs="宋体" w:eastAsia="宋体"/>
          <w:position w:val="-7"/>
          <w:sz w:val="20"/>
          <w:szCs w:val="20"/>
        </w:rPr>
      </w:r>
    </w:p>
    <w:p>
      <w:pPr>
        <w:spacing w:line="240" w:lineRule="auto" w:before="5"/>
        <w:rPr>
          <w:rFonts w:ascii="宋体" w:hAnsi="宋体" w:cs="宋体" w:eastAsia="宋体"/>
          <w:sz w:val="18"/>
          <w:szCs w:val="18"/>
        </w:rPr>
      </w:pPr>
    </w:p>
    <w:p>
      <w:pPr>
        <w:spacing w:line="412" w:lineRule="exact"/>
        <w:ind w:left="2474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7"/>
          <w:sz w:val="20"/>
          <w:szCs w:val="20"/>
        </w:rPr>
        <w:pict>
          <v:group style="width:198.05pt;height:20.65pt;mso-position-horizontal-relative:char;mso-position-vertical-relative:line" coordorigin="0,0" coordsize="3961,413">
            <v:shape style="position:absolute;left:0;top:0;width:2521;height:413" type="#_x0000_t75" stroked="false">
              <v:imagedata r:id="rId7" o:title=""/>
            </v:shape>
            <v:shape style="position:absolute;left:2160;top:0;width:1801;height:413" type="#_x0000_t75" stroked="false">
              <v:imagedata r:id="rId8" o:title=""/>
            </v:shape>
          </v:group>
        </w:pict>
      </w:r>
      <w:r>
        <w:rPr>
          <w:rFonts w:ascii="宋体" w:hAnsi="宋体" w:cs="宋体" w:eastAsia="宋体"/>
          <w:position w:val="-7"/>
          <w:sz w:val="20"/>
          <w:szCs w:val="20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0"/>
        <w:rPr>
          <w:rFonts w:ascii="宋体" w:hAnsi="宋体" w:cs="宋体" w:eastAsia="宋体"/>
          <w:sz w:val="22"/>
          <w:szCs w:val="22"/>
        </w:rPr>
      </w:pPr>
    </w:p>
    <w:p>
      <w:pPr>
        <w:pStyle w:val="BodyText"/>
        <w:spacing w:line="374" w:lineRule="auto" w:before="2"/>
        <w:ind w:left="3434" w:right="1281" w:hanging="1561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spacing w:val="-2"/>
        </w:rPr>
        <w:t>国家药品监督管理局药品审评中心</w:t>
      </w:r>
      <w:r>
        <w:rPr>
          <w:rFonts w:ascii="宋体" w:hAnsi="宋体" w:cs="宋体" w:eastAsia="宋体"/>
          <w:spacing w:val="-126"/>
        </w:rPr>
        <w:t> </w:t>
      </w:r>
      <w:r>
        <w:rPr>
          <w:rFonts w:ascii="宋体" w:hAnsi="宋体" w:cs="宋体" w:eastAsia="宋体"/>
          <w:spacing w:val="-126"/>
        </w:rPr>
      </w:r>
      <w:r>
        <w:rPr>
          <w:rFonts w:ascii="宋体" w:hAnsi="宋体" w:cs="宋体" w:eastAsia="宋体"/>
        </w:rPr>
        <w:t>2025</w:t>
      </w:r>
      <w:r>
        <w:rPr>
          <w:rFonts w:ascii="宋体" w:hAnsi="宋体" w:cs="宋体" w:eastAsia="宋体"/>
          <w:spacing w:val="-81"/>
        </w:rPr>
        <w:t> </w:t>
      </w:r>
      <w:r>
        <w:rPr>
          <w:rFonts w:ascii="宋体" w:hAnsi="宋体" w:cs="宋体" w:eastAsia="宋体"/>
        </w:rPr>
        <w:t>年</w:t>
      </w:r>
      <w:r>
        <w:rPr>
          <w:rFonts w:ascii="宋体" w:hAnsi="宋体" w:cs="宋体" w:eastAsia="宋体"/>
          <w:spacing w:val="-79"/>
        </w:rPr>
        <w:t> </w:t>
      </w:r>
      <w:r>
        <w:rPr>
          <w:rFonts w:ascii="宋体" w:hAnsi="宋体" w:cs="宋体" w:eastAsia="宋体"/>
        </w:rPr>
        <w:t>9</w:t>
      </w:r>
      <w:r>
        <w:rPr>
          <w:rFonts w:ascii="宋体" w:hAnsi="宋体" w:cs="宋体" w:eastAsia="宋体"/>
          <w:spacing w:val="-81"/>
        </w:rPr>
        <w:t> </w:t>
      </w:r>
      <w:r>
        <w:rPr>
          <w:rFonts w:ascii="宋体" w:hAnsi="宋体" w:cs="宋体" w:eastAsia="宋体"/>
        </w:rPr>
        <w:t>月</w:t>
      </w:r>
    </w:p>
    <w:p>
      <w:pPr>
        <w:spacing w:after="0" w:line="374" w:lineRule="auto"/>
        <w:jc w:val="left"/>
        <w:rPr>
          <w:rFonts w:ascii="宋体" w:hAnsi="宋体" w:cs="宋体" w:eastAsia="宋体"/>
        </w:rPr>
        <w:sectPr>
          <w:type w:val="continuous"/>
          <w:pgSz w:w="11910" w:h="16840"/>
          <w:pgMar w:top="1380" w:bottom="280" w:left="1680" w:right="1680"/>
        </w:sectPr>
      </w:pPr>
    </w:p>
    <w:p>
      <w:pPr>
        <w:pStyle w:val="BodyText"/>
        <w:spacing w:line="409" w:lineRule="exact"/>
        <w:ind w:left="960" w:right="207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目录</w:t>
      </w:r>
    </w:p>
    <w:p>
      <w:pPr>
        <w:tabs>
          <w:tab w:pos="8421" w:val="right" w:leader="dot"/>
        </w:tabs>
        <w:spacing w:before="901"/>
        <w:ind w:left="12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0">
        <w:r>
          <w:rPr>
            <w:rFonts w:ascii="宋体" w:hAnsi="宋体" w:cs="宋体" w:eastAsia="宋体"/>
            <w:sz w:val="30"/>
            <w:szCs w:val="30"/>
          </w:rPr>
          <w:t>一、概述</w:t>
        </w:r>
        <w:r>
          <w:rPr>
            <w:rFonts w:ascii="Times New Roman" w:hAnsi="Times New Roman" w:cs="Times New Roman" w:eastAsia="Times New Roman"/>
            <w:sz w:val="30"/>
            <w:szCs w:val="30"/>
          </w:rPr>
          <w:tab/>
          <w:t>1</w:t>
        </w:r>
      </w:hyperlink>
    </w:p>
    <w:p>
      <w:pPr>
        <w:tabs>
          <w:tab w:pos="8421" w:val="right" w:leader="dot"/>
        </w:tabs>
        <w:spacing w:before="333"/>
        <w:ind w:left="12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1">
        <w:r>
          <w:rPr>
            <w:rFonts w:ascii="宋体" w:hAnsi="宋体" w:cs="宋体" w:eastAsia="宋体"/>
            <w:sz w:val="30"/>
            <w:szCs w:val="30"/>
          </w:rPr>
          <w:t>二、一般考虑</w:t>
        </w:r>
        <w:r>
          <w:rPr>
            <w:rFonts w:ascii="Times New Roman" w:hAnsi="Times New Roman" w:cs="Times New Roman" w:eastAsia="Times New Roman"/>
            <w:sz w:val="30"/>
            <w:szCs w:val="30"/>
          </w:rPr>
          <w:tab/>
          <w:t>1</w:t>
        </w:r>
      </w:hyperlink>
    </w:p>
    <w:p>
      <w:pPr>
        <w:tabs>
          <w:tab w:pos="8421" w:val="right" w:leader="dot"/>
        </w:tabs>
        <w:spacing w:before="338"/>
        <w:ind w:left="12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2">
        <w:r>
          <w:rPr>
            <w:rFonts w:ascii="宋体" w:hAnsi="宋体" w:cs="宋体" w:eastAsia="宋体"/>
            <w:sz w:val="30"/>
            <w:szCs w:val="30"/>
          </w:rPr>
          <w:t>三、撰写原则</w:t>
        </w:r>
        <w:r>
          <w:rPr>
            <w:rFonts w:ascii="Times New Roman" w:hAnsi="Times New Roman" w:cs="Times New Roman" w:eastAsia="Times New Roman"/>
            <w:sz w:val="30"/>
            <w:szCs w:val="30"/>
          </w:rPr>
          <w:tab/>
          <w:t>2</w:t>
        </w:r>
      </w:hyperlink>
    </w:p>
    <w:p>
      <w:pPr>
        <w:tabs>
          <w:tab w:pos="8421" w:val="right" w:leader="dot"/>
        </w:tabs>
        <w:spacing w:before="338"/>
        <w:ind w:left="60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3">
        <w:r>
          <w:rPr>
            <w:rFonts w:ascii="宋体" w:hAnsi="宋体" w:cs="宋体" w:eastAsia="宋体"/>
            <w:spacing w:val="-3"/>
            <w:sz w:val="30"/>
            <w:szCs w:val="30"/>
          </w:rPr>
          <w:t>（一）试验药物概述</w:t>
        </w:r>
        <w:r>
          <w:rPr>
            <w:rFonts w:ascii="Times New Roman" w:hAnsi="Times New Roman" w:cs="Times New Roman" w:eastAsia="Times New Roman"/>
            <w:spacing w:val="-3"/>
            <w:sz w:val="30"/>
            <w:szCs w:val="30"/>
          </w:rPr>
          <w:tab/>
        </w:r>
        <w:r>
          <w:rPr>
            <w:rFonts w:ascii="Times New Roman" w:hAnsi="Times New Roman" w:cs="Times New Roman" w:eastAsia="Times New Roman"/>
            <w:sz w:val="30"/>
            <w:szCs w:val="30"/>
          </w:rPr>
          <w:t>3</w:t>
        </w:r>
      </w:hyperlink>
    </w:p>
    <w:p>
      <w:pPr>
        <w:tabs>
          <w:tab w:pos="8421" w:val="right" w:leader="dot"/>
        </w:tabs>
        <w:spacing w:before="233"/>
        <w:ind w:left="60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4">
        <w:r>
          <w:rPr>
            <w:rFonts w:ascii="宋体" w:hAnsi="宋体" w:cs="宋体" w:eastAsia="宋体"/>
            <w:spacing w:val="-3"/>
            <w:sz w:val="30"/>
            <w:szCs w:val="30"/>
          </w:rPr>
          <w:t>（二）风险概述</w:t>
        </w:r>
        <w:r>
          <w:rPr>
            <w:rFonts w:ascii="Times New Roman" w:hAnsi="Times New Roman" w:cs="Times New Roman" w:eastAsia="Times New Roman"/>
            <w:spacing w:val="-3"/>
            <w:sz w:val="30"/>
            <w:szCs w:val="30"/>
          </w:rPr>
          <w:tab/>
        </w:r>
        <w:r>
          <w:rPr>
            <w:rFonts w:ascii="Times New Roman" w:hAnsi="Times New Roman" w:cs="Times New Roman" w:eastAsia="Times New Roman"/>
            <w:sz w:val="30"/>
            <w:szCs w:val="30"/>
          </w:rPr>
          <w:t>3</w:t>
        </w:r>
      </w:hyperlink>
    </w:p>
    <w:p>
      <w:pPr>
        <w:tabs>
          <w:tab w:pos="8421" w:val="right" w:leader="dot"/>
        </w:tabs>
        <w:spacing w:before="237"/>
        <w:ind w:left="60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5">
        <w:r>
          <w:rPr>
            <w:rFonts w:ascii="宋体" w:hAnsi="宋体" w:cs="宋体" w:eastAsia="宋体"/>
            <w:spacing w:val="-3"/>
            <w:sz w:val="30"/>
            <w:szCs w:val="30"/>
          </w:rPr>
          <w:t>（三）药物警戒活动计划</w:t>
        </w:r>
        <w:r>
          <w:rPr>
            <w:rFonts w:ascii="Times New Roman" w:hAnsi="Times New Roman" w:cs="Times New Roman" w:eastAsia="Times New Roman"/>
            <w:spacing w:val="-3"/>
            <w:sz w:val="30"/>
            <w:szCs w:val="30"/>
          </w:rPr>
          <w:tab/>
        </w:r>
        <w:r>
          <w:rPr>
            <w:rFonts w:ascii="Times New Roman" w:hAnsi="Times New Roman" w:cs="Times New Roman" w:eastAsia="Times New Roman"/>
            <w:sz w:val="30"/>
            <w:szCs w:val="30"/>
          </w:rPr>
          <w:t>4</w:t>
        </w:r>
      </w:hyperlink>
    </w:p>
    <w:p>
      <w:pPr>
        <w:tabs>
          <w:tab w:pos="8421" w:val="right" w:leader="dot"/>
        </w:tabs>
        <w:spacing w:before="238"/>
        <w:ind w:left="60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6">
        <w:r>
          <w:rPr>
            <w:rFonts w:ascii="宋体" w:hAnsi="宋体" w:cs="宋体" w:eastAsia="宋体"/>
            <w:spacing w:val="-3"/>
            <w:sz w:val="30"/>
            <w:szCs w:val="30"/>
          </w:rPr>
          <w:t>（四）风险控制措施</w:t>
        </w:r>
        <w:r>
          <w:rPr>
            <w:rFonts w:ascii="Times New Roman" w:hAnsi="Times New Roman" w:cs="Times New Roman" w:eastAsia="Times New Roman"/>
            <w:spacing w:val="-3"/>
            <w:sz w:val="30"/>
            <w:szCs w:val="30"/>
          </w:rPr>
          <w:tab/>
        </w:r>
        <w:r>
          <w:rPr>
            <w:rFonts w:ascii="Times New Roman" w:hAnsi="Times New Roman" w:cs="Times New Roman" w:eastAsia="Times New Roman"/>
            <w:sz w:val="30"/>
            <w:szCs w:val="30"/>
          </w:rPr>
          <w:t>5</w:t>
        </w:r>
      </w:hyperlink>
    </w:p>
    <w:p>
      <w:pPr>
        <w:tabs>
          <w:tab w:pos="8421" w:val="right" w:leader="dot"/>
        </w:tabs>
        <w:spacing w:before="237"/>
        <w:ind w:left="60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7">
        <w:r>
          <w:rPr>
            <w:rFonts w:ascii="宋体" w:hAnsi="宋体" w:cs="宋体" w:eastAsia="宋体"/>
            <w:sz w:val="30"/>
            <w:szCs w:val="30"/>
          </w:rPr>
          <w:t>（五）总结</w:t>
        </w:r>
        <w:r>
          <w:rPr>
            <w:rFonts w:ascii="Times New Roman" w:hAnsi="Times New Roman" w:cs="Times New Roman" w:eastAsia="Times New Roman"/>
            <w:sz w:val="30"/>
            <w:szCs w:val="30"/>
          </w:rPr>
          <w:tab/>
          <w:t>5</w:t>
        </w:r>
      </w:hyperlink>
    </w:p>
    <w:p>
      <w:pPr>
        <w:tabs>
          <w:tab w:pos="8421" w:val="right" w:leader="dot"/>
        </w:tabs>
        <w:spacing w:before="237"/>
        <w:ind w:left="12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8">
        <w:r>
          <w:rPr>
            <w:rFonts w:ascii="宋体" w:hAnsi="宋体" w:cs="宋体" w:eastAsia="宋体"/>
            <w:sz w:val="30"/>
            <w:szCs w:val="30"/>
          </w:rPr>
          <w:t>四、模板</w:t>
        </w:r>
        <w:r>
          <w:rPr>
            <w:rFonts w:ascii="Times New Roman" w:hAnsi="Times New Roman" w:cs="Times New Roman" w:eastAsia="Times New Roman"/>
            <w:sz w:val="30"/>
            <w:szCs w:val="30"/>
          </w:rPr>
          <w:tab/>
          <w:t>6</w:t>
        </w:r>
      </w:hyperlink>
    </w:p>
    <w:p>
      <w:pPr>
        <w:tabs>
          <w:tab w:pos="8421" w:val="right" w:leader="dot"/>
        </w:tabs>
        <w:spacing w:before="334"/>
        <w:ind w:left="12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9">
        <w:r>
          <w:rPr>
            <w:rFonts w:ascii="宋体" w:hAnsi="宋体" w:cs="宋体" w:eastAsia="宋体"/>
            <w:sz w:val="30"/>
            <w:szCs w:val="30"/>
          </w:rPr>
          <w:t>五、参考文献</w:t>
        </w:r>
        <w:r>
          <w:rPr>
            <w:rFonts w:ascii="Times New Roman" w:hAnsi="Times New Roman" w:cs="Times New Roman" w:eastAsia="Times New Roman"/>
            <w:sz w:val="30"/>
            <w:szCs w:val="30"/>
          </w:rPr>
          <w:tab/>
          <w:t>6</w:t>
        </w:r>
      </w:hyperlink>
    </w:p>
    <w:p>
      <w:pPr>
        <w:tabs>
          <w:tab w:pos="8421" w:val="right" w:leader="dot"/>
        </w:tabs>
        <w:spacing w:before="338"/>
        <w:ind w:left="120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hyperlink w:history="true" w:anchor="_bookmark10">
        <w:r>
          <w:rPr>
            <w:rFonts w:ascii="宋体" w:hAnsi="宋体" w:cs="宋体" w:eastAsia="宋体"/>
            <w:sz w:val="30"/>
            <w:szCs w:val="30"/>
          </w:rPr>
          <w:t>附件</w:t>
        </w:r>
        <w:r>
          <w:rPr>
            <w:rFonts w:ascii="宋体" w:hAnsi="宋体" w:cs="宋体" w:eastAsia="宋体"/>
            <w:spacing w:val="-2"/>
            <w:sz w:val="30"/>
            <w:szCs w:val="30"/>
          </w:rPr>
          <w:t> </w:t>
        </w:r>
        <w:r>
          <w:rPr>
            <w:rFonts w:ascii="宋体" w:hAnsi="宋体" w:cs="宋体" w:eastAsia="宋体"/>
            <w:spacing w:val="-5"/>
            <w:sz w:val="30"/>
            <w:szCs w:val="30"/>
          </w:rPr>
          <w:t>示例</w:t>
        </w:r>
        <w:r>
          <w:rPr>
            <w:rFonts w:ascii="Times New Roman" w:hAnsi="Times New Roman" w:cs="Times New Roman" w:eastAsia="Times New Roman"/>
            <w:spacing w:val="-5"/>
            <w:sz w:val="30"/>
            <w:szCs w:val="30"/>
          </w:rPr>
          <w:tab/>
        </w:r>
        <w:r>
          <w:rPr>
            <w:rFonts w:ascii="Times New Roman" w:hAnsi="Times New Roman" w:cs="Times New Roman" w:eastAsia="Times New Roman"/>
            <w:sz w:val="30"/>
            <w:szCs w:val="30"/>
          </w:rPr>
          <w:t>7</w:t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30"/>
          <w:szCs w:val="30"/>
        </w:rPr>
        <w:sectPr>
          <w:pgSz w:w="11910" w:h="16840"/>
          <w:pgMar w:top="1500" w:bottom="280" w:left="1680" w:right="1680"/>
        </w:sectPr>
      </w:pPr>
    </w:p>
    <w:p>
      <w:pPr>
        <w:pStyle w:val="BodyText"/>
        <w:spacing w:line="409" w:lineRule="exact"/>
        <w:ind w:left="759" w:right="112"/>
        <w:jc w:val="left"/>
        <w:rPr>
          <w:rFonts w:ascii="宋体" w:hAnsi="宋体" w:cs="宋体" w:eastAsia="宋体"/>
        </w:rPr>
      </w:pPr>
      <w:bookmarkStart w:name="_bookmark0" w:id="1"/>
      <w:bookmarkEnd w:id="1"/>
      <w:r>
        <w:rPr/>
      </w:r>
      <w:r>
        <w:rPr>
          <w:rFonts w:ascii="宋体" w:hAnsi="宋体" w:cs="宋体" w:eastAsia="宋体"/>
        </w:rPr>
        <w:t>一、概述</w:t>
      </w:r>
    </w:p>
    <w:p>
      <w:pPr>
        <w:pStyle w:val="BodyText"/>
        <w:spacing w:line="357" w:lineRule="auto" w:before="205"/>
        <w:ind w:right="430" w:firstLine="638"/>
        <w:jc w:val="both"/>
      </w:pPr>
      <w:r>
        <w:rPr>
          <w:spacing w:val="10"/>
        </w:rPr>
        <w:t>为深入贯彻落实《国务院办公厅关于全面深化药品医</w:t>
      </w:r>
      <w:r>
        <w:rPr>
          <w:w w:val="100"/>
        </w:rPr>
        <w:t> </w:t>
      </w:r>
      <w:r>
        <w:rPr>
          <w:spacing w:val="9"/>
        </w:rPr>
        <w:t>疗器械监管改革促进医药产业高质量发展的意见》的相关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举措，全面推进国家药监局优化创新药临床试验审评审批</w:t>
      </w:r>
      <w:r>
        <w:rPr>
          <w:spacing w:val="-87"/>
        </w:rPr>
        <w:t> </w:t>
      </w:r>
      <w:r>
        <w:rPr>
          <w:spacing w:val="-87"/>
        </w:rPr>
      </w:r>
      <w:r>
        <w:rPr>
          <w:spacing w:val="9"/>
        </w:rPr>
        <w:t>相关工作，持续深化药品审评审批制度改革，提升全生命</w:t>
      </w:r>
      <w:r>
        <w:rPr>
          <w:spacing w:val="-83"/>
        </w:rPr>
        <w:t> </w:t>
      </w:r>
      <w:r>
        <w:rPr>
          <w:spacing w:val="-83"/>
        </w:rPr>
      </w:r>
      <w:r>
        <w:rPr>
          <w:spacing w:val="9"/>
        </w:rPr>
        <w:t>周期的风险管理能力，落实申请人研发期间风险管理主体</w:t>
      </w:r>
      <w:r>
        <w:rPr>
          <w:spacing w:val="-86"/>
        </w:rPr>
        <w:t> </w:t>
      </w:r>
      <w:r>
        <w:rPr>
          <w:spacing w:val="-86"/>
        </w:rPr>
      </w:r>
      <w:r>
        <w:rPr>
          <w:spacing w:val="9"/>
        </w:rPr>
        <w:t>责任，指导申请人规范撰写创新药研发期间风险管理计划</w:t>
      </w:r>
    </w:p>
    <w:p>
      <w:pPr>
        <w:pStyle w:val="BodyText"/>
        <w:spacing w:line="338" w:lineRule="auto" w:before="49"/>
        <w:ind w:right="112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Development Risk Management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9"/>
        </w:rPr>
        <w:t>Plan</w:t>
      </w:r>
      <w:r>
        <w:rPr>
          <w:spacing w:val="-9"/>
        </w:rPr>
        <w:t>，</w:t>
      </w:r>
      <w:r>
        <w:rPr>
          <w:rFonts w:ascii="Times New Roman" w:hAnsi="Times New Roman" w:cs="Times New Roman" w:eastAsia="Times New Roman"/>
          <w:spacing w:val="-9"/>
        </w:rPr>
        <w:t>DRMP</w:t>
      </w:r>
      <w:r>
        <w:rPr>
          <w:spacing w:val="-9"/>
        </w:rPr>
        <w:t>），制定本指</w:t>
      </w:r>
      <w:r>
        <w:rPr>
          <w:w w:val="100"/>
        </w:rPr>
        <w:t> </w:t>
      </w:r>
      <w:r>
        <w:rPr/>
        <w:t>导原则。</w:t>
      </w:r>
    </w:p>
    <w:p>
      <w:pPr>
        <w:pStyle w:val="BodyText"/>
        <w:spacing w:line="348" w:lineRule="auto" w:before="69"/>
        <w:ind w:right="428" w:firstLine="638"/>
        <w:jc w:val="both"/>
      </w:pPr>
      <w:r>
        <w:rPr>
          <w:rFonts w:ascii="Times New Roman" w:hAnsi="Times New Roman" w:cs="Times New Roman" w:eastAsia="Times New Roman"/>
        </w:rPr>
        <w:t>DRMP</w:t>
      </w:r>
      <w:r>
        <w:rPr/>
        <w:t>是临床试验期间的重要文件，目的是保障创新药</w:t>
      </w:r>
      <w:r>
        <w:rPr>
          <w:w w:val="100"/>
        </w:rPr>
        <w:t> </w:t>
      </w:r>
      <w:r>
        <w:rPr>
          <w:spacing w:val="9"/>
        </w:rPr>
        <w:t>临床试验过程中安全性风险的监测、识别、评估和控制的</w:t>
      </w:r>
      <w:r>
        <w:rPr>
          <w:spacing w:val="-82"/>
        </w:rPr>
        <w:t> </w:t>
      </w:r>
      <w:r>
        <w:rPr>
          <w:spacing w:val="-82"/>
        </w:rPr>
      </w:r>
      <w:r>
        <w:rPr/>
        <w:t>有效实施，采取风险最小化措施，保障受试者安全。</w:t>
      </w:r>
    </w:p>
    <w:p>
      <w:pPr>
        <w:pStyle w:val="BodyText"/>
        <w:spacing w:line="350" w:lineRule="auto" w:before="57"/>
        <w:ind w:right="112" w:firstLine="638"/>
        <w:jc w:val="left"/>
      </w:pPr>
      <w:r>
        <w:rPr/>
        <w:t>本指导原则所涉及的</w:t>
      </w:r>
      <w:r>
        <w:rPr>
          <w:rFonts w:ascii="Times New Roman" w:hAnsi="Times New Roman" w:cs="Times New Roman" w:eastAsia="Times New Roman"/>
        </w:rPr>
        <w:t>“</w:t>
      </w:r>
      <w:r>
        <w:rPr/>
        <w:t>风险</w:t>
      </w:r>
      <w:r>
        <w:rPr>
          <w:rFonts w:ascii="Times New Roman" w:hAnsi="Times New Roman" w:cs="Times New Roman" w:eastAsia="Times New Roman"/>
        </w:rPr>
        <w:t>”</w:t>
      </w:r>
      <w:r>
        <w:rPr/>
        <w:t>，主要是指药物临床试验启</w:t>
      </w:r>
      <w:r>
        <w:rPr>
          <w:w w:val="100"/>
        </w:rPr>
        <w:t> </w:t>
      </w:r>
      <w:r>
        <w:rPr>
          <w:spacing w:val="9"/>
        </w:rPr>
        <w:t>动和实施过程中已知或可能会给受试者带来的潜在治疗风</w:t>
      </w:r>
      <w:r>
        <w:rPr>
          <w:spacing w:val="-85"/>
        </w:rPr>
        <w:t> </w:t>
      </w:r>
      <w:r>
        <w:rPr>
          <w:spacing w:val="-85"/>
        </w:rPr>
      </w:r>
      <w:r>
        <w:rPr>
          <w:spacing w:val="9"/>
        </w:rPr>
        <w:t>险，也包括可能影响数据可靠性的相关风险。本指导原则</w:t>
      </w:r>
      <w:r>
        <w:rPr>
          <w:spacing w:val="-85"/>
        </w:rPr>
        <w:t> </w:t>
      </w:r>
      <w:r>
        <w:rPr>
          <w:spacing w:val="-85"/>
        </w:rPr>
      </w:r>
      <w:r>
        <w:rPr>
          <w:spacing w:val="9"/>
        </w:rPr>
        <w:t>仅代表药品监管部门当前的观点和认识，不具有强制性的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法律约束力。随着科学研究的进展，本指导原则中的相关</w:t>
      </w:r>
      <w:r>
        <w:rPr>
          <w:spacing w:val="-90"/>
        </w:rPr>
        <w:t> </w:t>
      </w:r>
      <w:r>
        <w:rPr>
          <w:spacing w:val="-90"/>
        </w:rPr>
      </w:r>
      <w:r>
        <w:rPr/>
        <w:t>内容将不断完善与更新。本指导原则为撰写 </w:t>
      </w:r>
      <w:r>
        <w:rPr>
          <w:rFonts w:ascii="Times New Roman" w:hAnsi="Times New Roman" w:cs="Times New Roman" w:eastAsia="Times New Roman"/>
        </w:rPr>
        <w:t>DRMP </w:t>
      </w:r>
      <w:r>
        <w:rPr/>
        <w:t>的一般</w:t>
      </w:r>
      <w:r>
        <w:rPr>
          <w:spacing w:val="-123"/>
        </w:rPr>
        <w:t> </w:t>
      </w:r>
      <w:r>
        <w:rPr>
          <w:spacing w:val="-123"/>
        </w:rPr>
      </w:r>
      <w:r>
        <w:rPr>
          <w:spacing w:val="8"/>
        </w:rPr>
        <w:t>考虑，尚不能涵盖所有情形。如有未能阐明的个性化问题，</w:t>
      </w:r>
      <w:r>
        <w:rPr>
          <w:spacing w:val="-72"/>
        </w:rPr>
        <w:t> </w:t>
      </w:r>
      <w:r>
        <w:rPr>
          <w:spacing w:val="-72"/>
        </w:rPr>
      </w:r>
      <w:r>
        <w:rPr/>
        <w:t>可与药审中心进行沟通。</w:t>
      </w:r>
    </w:p>
    <w:p>
      <w:pPr>
        <w:pStyle w:val="BodyText"/>
        <w:spacing w:line="240" w:lineRule="auto" w:before="58"/>
        <w:ind w:left="759" w:right="112"/>
        <w:jc w:val="left"/>
        <w:rPr>
          <w:rFonts w:ascii="宋体" w:hAnsi="宋体" w:cs="宋体" w:eastAsia="宋体"/>
        </w:rPr>
      </w:pPr>
      <w:bookmarkStart w:name="_bookmark1" w:id="2"/>
      <w:bookmarkEnd w:id="2"/>
      <w:r>
        <w:rPr/>
      </w:r>
      <w:r>
        <w:rPr>
          <w:rFonts w:ascii="宋体" w:hAnsi="宋体" w:cs="宋体" w:eastAsia="宋体"/>
        </w:rPr>
        <w:t>二、一般考虑</w:t>
      </w:r>
    </w:p>
    <w:p>
      <w:pPr>
        <w:pStyle w:val="BodyText"/>
        <w:spacing w:line="240" w:lineRule="auto" w:before="200"/>
        <w:ind w:left="759" w:right="112"/>
        <w:jc w:val="left"/>
      </w:pPr>
      <w:r>
        <w:rPr>
          <w:spacing w:val="10"/>
        </w:rPr>
        <w:t>申请人应根据研发药物的拟定适应症人群、用法用量、</w:t>
      </w:r>
    </w:p>
    <w:p>
      <w:pPr>
        <w:spacing w:after="0" w:line="240" w:lineRule="auto"/>
        <w:jc w:val="left"/>
        <w:sectPr>
          <w:footerReference w:type="default" r:id="rId9"/>
          <w:pgSz w:w="11910" w:h="16840"/>
          <w:pgMar w:footer="1165" w:header="0" w:top="1380" w:bottom="1360" w:left="1680" w:right="1360"/>
          <w:pgNumType w:start="1"/>
        </w:sectPr>
      </w:pPr>
    </w:p>
    <w:p>
      <w:pPr>
        <w:pStyle w:val="BodyText"/>
        <w:spacing w:line="357" w:lineRule="auto"/>
        <w:ind w:right="112"/>
        <w:jc w:val="left"/>
      </w:pPr>
      <w:r>
        <w:rPr>
          <w:spacing w:val="9"/>
        </w:rPr>
        <w:t>安全性监测计划全面收集药物安全性信息，包括非临床研</w:t>
      </w:r>
      <w:r>
        <w:rPr>
          <w:spacing w:val="-83"/>
        </w:rPr>
        <w:t> </w:t>
      </w:r>
      <w:r>
        <w:rPr>
          <w:spacing w:val="-83"/>
        </w:rPr>
      </w:r>
      <w:r>
        <w:rPr>
          <w:spacing w:val="9"/>
        </w:rPr>
        <w:t>究和临床研究观察到的风险、同类药物提示的风险、通过</w:t>
      </w:r>
      <w:r>
        <w:rPr>
          <w:spacing w:val="-84"/>
        </w:rPr>
        <w:t> </w:t>
      </w:r>
      <w:r>
        <w:rPr>
          <w:spacing w:val="-84"/>
        </w:rPr>
      </w:r>
      <w:r>
        <w:rPr>
          <w:spacing w:val="9"/>
        </w:rPr>
        <w:t>理化性质和作用机制推测的风险，以及其他来源信息提示</w:t>
      </w:r>
      <w:r>
        <w:rPr>
          <w:spacing w:val="-84"/>
        </w:rPr>
        <w:t> </w:t>
      </w:r>
      <w:r>
        <w:rPr>
          <w:spacing w:val="-84"/>
        </w:rPr>
      </w:r>
      <w:r>
        <w:rPr>
          <w:spacing w:val="9"/>
        </w:rPr>
        <w:t>的风险（如真实世界研究、同情用药项目）等，充分评估</w:t>
      </w:r>
      <w:r>
        <w:rPr>
          <w:spacing w:val="-82"/>
        </w:rPr>
        <w:t> </w:t>
      </w:r>
      <w:r>
        <w:rPr>
          <w:spacing w:val="-82"/>
        </w:rPr>
      </w:r>
      <w:r>
        <w:rPr>
          <w:spacing w:val="9"/>
        </w:rPr>
        <w:t>药物安全性特征，制定相应风险管理策略。此外，申请人</w:t>
      </w:r>
      <w:r>
        <w:rPr>
          <w:spacing w:val="-84"/>
        </w:rPr>
        <w:t> </w:t>
      </w:r>
      <w:r>
        <w:rPr>
          <w:spacing w:val="-84"/>
        </w:rPr>
      </w:r>
      <w:r>
        <w:rPr>
          <w:spacing w:val="9"/>
        </w:rPr>
        <w:t>也应在试验开始前和整个试验过程中识别可能对关键质量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8"/>
        </w:rPr>
        <w:t>因素产生有意义影响的风险，并对风险损害发生的可能性、</w:t>
      </w:r>
      <w:r>
        <w:rPr>
          <w:spacing w:val="-72"/>
        </w:rPr>
        <w:t> </w:t>
      </w:r>
      <w:r>
        <w:rPr>
          <w:spacing w:val="-72"/>
        </w:rPr>
      </w:r>
      <w:r>
        <w:rPr>
          <w:spacing w:val="9"/>
        </w:rPr>
        <w:t>可被检测到的程度、对受试者保护和试验结果可靠性的影</w:t>
      </w:r>
      <w:r>
        <w:rPr>
          <w:spacing w:val="-90"/>
        </w:rPr>
        <w:t> </w:t>
      </w:r>
      <w:r>
        <w:rPr>
          <w:spacing w:val="-90"/>
        </w:rPr>
      </w:r>
      <w:r>
        <w:rPr/>
        <w:t>响进行评估，采取相应控制措施。</w:t>
      </w:r>
    </w:p>
    <w:p>
      <w:pPr>
        <w:pStyle w:val="BodyText"/>
        <w:spacing w:line="348" w:lineRule="auto" w:before="44"/>
        <w:ind w:right="430" w:firstLine="638"/>
        <w:jc w:val="both"/>
      </w:pPr>
      <w:r>
        <w:rPr/>
        <w:t>通常 </w:t>
      </w:r>
      <w:r>
        <w:rPr>
          <w:rFonts w:ascii="Times New Roman" w:hAnsi="Times New Roman" w:cs="Times New Roman" w:eastAsia="Times New Roman"/>
          <w:spacing w:val="-3"/>
        </w:rPr>
        <w:t>DRMP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/>
        <w:t>应基于活性成分（中药基于处方）撰写，</w:t>
      </w:r>
      <w:r>
        <w:rPr>
          <w:w w:val="100"/>
        </w:rPr>
        <w:t> </w:t>
      </w:r>
      <w:r>
        <w:rPr>
          <w:spacing w:val="9"/>
        </w:rPr>
        <w:t>也可根据试验药物特点、内部管理情况，基于适应症或临</w:t>
      </w:r>
      <w:r>
        <w:rPr>
          <w:spacing w:val="-83"/>
        </w:rPr>
        <w:t> </w:t>
      </w:r>
      <w:r>
        <w:rPr>
          <w:spacing w:val="-83"/>
        </w:rPr>
      </w:r>
      <w:r>
        <w:rPr/>
        <w:t>床试验撰写。</w:t>
      </w:r>
    </w:p>
    <w:p>
      <w:pPr>
        <w:pStyle w:val="BodyText"/>
        <w:spacing w:line="350" w:lineRule="auto" w:before="57"/>
        <w:ind w:right="429" w:firstLine="638"/>
        <w:jc w:val="both"/>
      </w:pPr>
      <w:r>
        <w:rPr>
          <w:spacing w:val="10"/>
        </w:rPr>
        <w:t>在临床试验实施期间，申请人应根据临床试验期间的</w:t>
      </w:r>
      <w:r>
        <w:rPr>
          <w:w w:val="100"/>
        </w:rPr>
        <w:t> </w:t>
      </w:r>
      <w:r>
        <w:rPr>
          <w:spacing w:val="6"/>
        </w:rPr>
        <w:t>新知识和经验，及时更新</w:t>
      </w:r>
      <w:r>
        <w:rPr>
          <w:spacing w:val="68"/>
        </w:rPr>
        <w:t> </w:t>
      </w:r>
      <w:r>
        <w:rPr>
          <w:rFonts w:ascii="Times New Roman" w:hAnsi="Times New Roman" w:cs="Times New Roman" w:eastAsia="Times New Roman"/>
          <w:spacing w:val="3"/>
        </w:rPr>
        <w:t>DRMP</w:t>
      </w:r>
      <w:r>
        <w:rPr>
          <w:spacing w:val="3"/>
        </w:rPr>
        <w:t>，并在研发期间安全性更</w:t>
      </w:r>
      <w:r>
        <w:rPr>
          <w:spacing w:val="-151"/>
        </w:rPr>
        <w:t> </w:t>
      </w:r>
      <w:r>
        <w:rPr>
          <w:spacing w:val="-151"/>
        </w:rPr>
      </w:r>
      <w:r>
        <w:rPr/>
        <w:t>新报告（</w:t>
      </w:r>
      <w:r>
        <w:rPr>
          <w:rFonts w:ascii="Times New Roman" w:hAnsi="Times New Roman" w:cs="Times New Roman" w:eastAsia="Times New Roman"/>
        </w:rPr>
        <w:t>Development Safety Update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Report</w:t>
      </w:r>
      <w:r>
        <w:rPr/>
        <w:t>，</w:t>
      </w:r>
      <w:r>
        <w:rPr>
          <w:rFonts w:ascii="Times New Roman" w:hAnsi="Times New Roman" w:cs="Times New Roman" w:eastAsia="Times New Roman"/>
        </w:rPr>
        <w:t>DSUR</w:t>
      </w:r>
      <w:r>
        <w:rPr/>
        <w:t>）的执行</w:t>
      </w:r>
      <w:r>
        <w:rPr>
          <w:w w:val="100"/>
        </w:rPr>
        <w:t> </w:t>
      </w:r>
      <w:r>
        <w:rPr>
          <w:spacing w:val="9"/>
        </w:rPr>
        <w:t>概要中简述更新情况，始终采取适当的药物警戒活动和风</w:t>
      </w:r>
      <w:r>
        <w:rPr>
          <w:spacing w:val="-86"/>
        </w:rPr>
        <w:t> </w:t>
      </w:r>
      <w:r>
        <w:rPr>
          <w:spacing w:val="-86"/>
        </w:rPr>
      </w:r>
      <w:r>
        <w:rPr>
          <w:spacing w:val="9"/>
        </w:rPr>
        <w:t>险最小化措施，从而保障受试者权益、安全和福祉，以及</w:t>
      </w:r>
      <w:r>
        <w:rPr>
          <w:spacing w:val="-85"/>
        </w:rPr>
        <w:t> </w:t>
      </w:r>
      <w:r>
        <w:rPr>
          <w:spacing w:val="-85"/>
        </w:rPr>
      </w:r>
      <w:r>
        <w:rPr/>
        <w:t>试验结果的可靠性，必要时与监管部门进行沟通交流。</w:t>
      </w:r>
    </w:p>
    <w:p>
      <w:pPr>
        <w:pStyle w:val="BodyText"/>
        <w:spacing w:line="240" w:lineRule="auto" w:before="53"/>
        <w:ind w:left="759" w:right="112"/>
        <w:jc w:val="left"/>
        <w:rPr>
          <w:rFonts w:ascii="宋体" w:hAnsi="宋体" w:cs="宋体" w:eastAsia="宋体"/>
        </w:rPr>
      </w:pPr>
      <w:bookmarkStart w:name="_bookmark2" w:id="3"/>
      <w:bookmarkEnd w:id="3"/>
      <w:r>
        <w:rPr/>
      </w:r>
      <w:r>
        <w:rPr>
          <w:rFonts w:ascii="宋体" w:hAnsi="宋体" w:cs="宋体" w:eastAsia="宋体"/>
        </w:rPr>
        <w:t>三、撰写原则</w:t>
      </w:r>
    </w:p>
    <w:p>
      <w:pPr>
        <w:pStyle w:val="BodyText"/>
        <w:spacing w:line="345" w:lineRule="auto" w:before="205"/>
        <w:ind w:right="428" w:firstLine="638"/>
        <w:jc w:val="both"/>
      </w:pPr>
      <w:r>
        <w:rPr>
          <w:rFonts w:ascii="Times New Roman" w:hAnsi="Times New Roman" w:cs="Times New Roman" w:eastAsia="Times New Roman"/>
        </w:rPr>
        <w:t>DRMP</w:t>
      </w:r>
      <w:r>
        <w:rPr/>
        <w:t>作为创新药临床试验风险控制的重要文件，应结</w:t>
      </w:r>
      <w:r>
        <w:rPr>
          <w:w w:val="100"/>
        </w:rPr>
        <w:t> </w:t>
      </w:r>
      <w:r>
        <w:rPr>
          <w:spacing w:val="9"/>
        </w:rPr>
        <w:t>合研发药物的基本信息、安全性特征和临床试验阶段及内</w:t>
      </w:r>
      <w:r>
        <w:rPr>
          <w:spacing w:val="-85"/>
        </w:rPr>
        <w:t> </w:t>
      </w:r>
      <w:r>
        <w:rPr>
          <w:spacing w:val="-85"/>
        </w:rPr>
      </w:r>
      <w:r>
        <w:rPr>
          <w:spacing w:val="9"/>
        </w:rPr>
        <w:t>容，制定切实有效的临床试验风险控制措施，控制和降低</w:t>
      </w:r>
    </w:p>
    <w:p>
      <w:pPr>
        <w:spacing w:after="0" w:line="345" w:lineRule="auto"/>
        <w:jc w:val="both"/>
        <w:sectPr>
          <w:pgSz w:w="11910" w:h="16840"/>
          <w:pgMar w:header="0" w:footer="1165" w:top="1380" w:bottom="1380" w:left="1680" w:right="1360"/>
        </w:sectPr>
      </w:pPr>
    </w:p>
    <w:p>
      <w:pPr>
        <w:pStyle w:val="BodyText"/>
        <w:spacing w:line="338" w:lineRule="auto"/>
        <w:ind w:right="429"/>
        <w:jc w:val="both"/>
      </w:pPr>
      <w:r>
        <w:rPr/>
        <w:t>临床试验风险，保护受试者安全与权益。</w:t>
      </w:r>
      <w:r>
        <w:rPr>
          <w:rFonts w:ascii="Times New Roman" w:hAnsi="Times New Roman" w:cs="Times New Roman" w:eastAsia="Times New Roman"/>
        </w:rPr>
        <w:t>DRMP</w:t>
      </w:r>
      <w:r>
        <w:rPr/>
        <w:t>撰写通常需</w:t>
      </w:r>
      <w:r>
        <w:rPr>
          <w:spacing w:val="-121"/>
        </w:rPr>
        <w:t> </w:t>
      </w:r>
      <w:r>
        <w:rPr>
          <w:spacing w:val="-121"/>
        </w:rPr>
      </w:r>
      <w:r>
        <w:rPr/>
        <w:t>包括如下内容：</w:t>
      </w:r>
    </w:p>
    <w:p>
      <w:pPr>
        <w:pStyle w:val="BodyText"/>
        <w:spacing w:line="240" w:lineRule="auto" w:before="70"/>
        <w:ind w:left="759" w:right="112"/>
        <w:jc w:val="left"/>
        <w:rPr>
          <w:rFonts w:ascii="宋体" w:hAnsi="宋体" w:cs="宋体" w:eastAsia="宋体"/>
        </w:rPr>
      </w:pPr>
      <w:bookmarkStart w:name="_bookmark3" w:id="4"/>
      <w:bookmarkEnd w:id="4"/>
      <w:r>
        <w:rPr/>
      </w:r>
      <w:r>
        <w:rPr>
          <w:rFonts w:ascii="宋体" w:hAnsi="宋体" w:cs="宋体" w:eastAsia="宋体"/>
        </w:rPr>
        <w:t>（一）试验药物概述</w:t>
      </w:r>
    </w:p>
    <w:p>
      <w:pPr>
        <w:pStyle w:val="BodyText"/>
        <w:spacing w:line="357" w:lineRule="auto" w:before="205"/>
        <w:ind w:right="112" w:firstLine="638"/>
        <w:jc w:val="left"/>
      </w:pPr>
      <w:r>
        <w:rPr>
          <w:spacing w:val="10"/>
        </w:rPr>
        <w:t>简要介绍药物基本信息，如药物及制剂的理化特征、</w:t>
      </w:r>
      <w:r>
        <w:rPr>
          <w:w w:val="100"/>
        </w:rPr>
        <w:t> </w:t>
      </w:r>
      <w:r>
        <w:rPr>
          <w:spacing w:val="2"/>
        </w:rPr>
        <w:t>作用机制、拟申请适应症</w:t>
      </w:r>
      <w:r>
        <w:rPr>
          <w:rFonts w:ascii="Times New Roman" w:hAnsi="Times New Roman" w:cs="Times New Roman" w:eastAsia="Times New Roman"/>
          <w:spacing w:val="2"/>
        </w:rPr>
        <w:t>/</w:t>
      </w:r>
      <w:r>
        <w:rPr>
          <w:spacing w:val="2"/>
        </w:rPr>
        <w:t>功能主治</w:t>
      </w:r>
      <w:r>
        <w:rPr>
          <w:rFonts w:ascii="Times New Roman" w:hAnsi="Times New Roman" w:cs="Times New Roman" w:eastAsia="Times New Roman"/>
          <w:spacing w:val="2"/>
        </w:rPr>
        <w:t>/</w:t>
      </w:r>
      <w:r>
        <w:rPr>
          <w:spacing w:val="2"/>
        </w:rPr>
        <w:t>适用人群、用法用量等。</w:t>
      </w:r>
      <w:r>
        <w:rPr/>
      </w:r>
    </w:p>
    <w:p>
      <w:pPr>
        <w:pStyle w:val="BodyText"/>
        <w:spacing w:line="240" w:lineRule="auto" w:before="2"/>
        <w:ind w:left="759" w:right="112"/>
        <w:jc w:val="left"/>
        <w:rPr>
          <w:rFonts w:ascii="宋体" w:hAnsi="宋体" w:cs="宋体" w:eastAsia="宋体"/>
        </w:rPr>
      </w:pPr>
      <w:bookmarkStart w:name="_bookmark4" w:id="5"/>
      <w:bookmarkEnd w:id="5"/>
      <w:r>
        <w:rPr/>
      </w:r>
      <w:r>
        <w:rPr>
          <w:rFonts w:ascii="宋体" w:hAnsi="宋体" w:cs="宋体" w:eastAsia="宋体"/>
        </w:rPr>
        <w:t>（二）风险概述</w:t>
      </w:r>
    </w:p>
    <w:p>
      <w:pPr>
        <w:pStyle w:val="BodyText"/>
        <w:spacing w:line="338" w:lineRule="auto" w:before="205"/>
        <w:ind w:left="759" w:right="112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．安全性风险概述</w:t>
      </w:r>
      <w:r>
        <w:rPr>
          <w:spacing w:val="-155"/>
        </w:rPr>
        <w:t> </w:t>
      </w:r>
      <w:r>
        <w:rPr>
          <w:spacing w:val="-155"/>
        </w:rPr>
      </w:r>
      <w:r>
        <w:rPr>
          <w:spacing w:val="10"/>
        </w:rPr>
        <w:t>结合拟定临床试验的风险控制内容，从非临床和临床</w:t>
      </w:r>
    </w:p>
    <w:p>
      <w:pPr>
        <w:pStyle w:val="BodyText"/>
        <w:spacing w:line="357" w:lineRule="auto" w:before="74"/>
        <w:ind w:right="415"/>
        <w:jc w:val="both"/>
      </w:pPr>
      <w:r>
        <w:rPr>
          <w:spacing w:val="9"/>
        </w:rPr>
        <w:t>两个方面概述药物的安全性发现，早期临床试验的风险汇</w:t>
      </w:r>
      <w:r>
        <w:rPr>
          <w:spacing w:val="-82"/>
        </w:rPr>
        <w:t> </w:t>
      </w:r>
      <w:r>
        <w:rPr>
          <w:spacing w:val="-82"/>
        </w:rPr>
      </w:r>
      <w:r>
        <w:rPr>
          <w:spacing w:val="10"/>
        </w:rPr>
        <w:t>总信息有助于制定后续临床试验风险控制措施。安全信息</w:t>
      </w:r>
      <w:r>
        <w:rPr>
          <w:spacing w:val="-94"/>
        </w:rPr>
        <w:t> </w:t>
      </w:r>
      <w:r>
        <w:rPr>
          <w:spacing w:val="-94"/>
        </w:rPr>
      </w:r>
      <w:r>
        <w:rPr>
          <w:spacing w:val="9"/>
        </w:rPr>
        <w:t>应根据发现的毒性或风险、毒性发生的可能原因、计划的</w:t>
      </w:r>
      <w:r>
        <w:rPr>
          <w:spacing w:val="-82"/>
        </w:rPr>
        <w:t> </w:t>
      </w:r>
      <w:r>
        <w:rPr>
          <w:spacing w:val="-82"/>
        </w:rPr>
      </w:r>
      <w:r>
        <w:rPr/>
        <w:t>风险控制措施进行汇总分析。</w:t>
      </w:r>
    </w:p>
    <w:p>
      <w:pPr>
        <w:pStyle w:val="BodyText"/>
        <w:spacing w:line="357" w:lineRule="auto" w:before="44"/>
        <w:ind w:right="428" w:firstLine="638"/>
        <w:jc w:val="both"/>
      </w:pPr>
      <w:r>
        <w:rPr>
          <w:spacing w:val="10"/>
        </w:rPr>
        <w:t>非临床安全性的信息除毒理学外，可能还包括药理学</w:t>
      </w:r>
      <w:r>
        <w:rPr>
          <w:w w:val="100"/>
        </w:rPr>
        <w:t> </w:t>
      </w:r>
      <w:r>
        <w:rPr>
          <w:spacing w:val="9"/>
        </w:rPr>
        <w:t>和药代动力学中与安全性相关的发现，重点概述发现的安</w:t>
      </w:r>
      <w:r>
        <w:rPr>
          <w:spacing w:val="-84"/>
        </w:rPr>
        <w:t> </w:t>
      </w:r>
      <w:r>
        <w:rPr>
          <w:spacing w:val="-84"/>
        </w:rPr>
      </w:r>
      <w:r>
        <w:rPr>
          <w:spacing w:val="9"/>
        </w:rPr>
        <w:t>全性问题。临床安全性信息主要对已完成和正在进行的临</w:t>
      </w:r>
      <w:r>
        <w:rPr>
          <w:spacing w:val="-85"/>
        </w:rPr>
        <w:t> </w:t>
      </w:r>
      <w:r>
        <w:rPr>
          <w:spacing w:val="-85"/>
        </w:rPr>
      </w:r>
      <w:r>
        <w:rPr>
          <w:spacing w:val="9"/>
        </w:rPr>
        <w:t>床试验安全性数据进行总结，对于真实世界研究、同情用</w:t>
      </w:r>
      <w:r>
        <w:rPr>
          <w:spacing w:val="-83"/>
        </w:rPr>
        <w:t> </w:t>
      </w:r>
      <w:r>
        <w:rPr>
          <w:spacing w:val="-83"/>
        </w:rPr>
      </w:r>
      <w:r>
        <w:rPr>
          <w:spacing w:val="9"/>
        </w:rPr>
        <w:t>药项目、同类药物临床安全性信息等数据如需也可考虑纳</w:t>
      </w:r>
      <w:r>
        <w:rPr>
          <w:spacing w:val="-83"/>
        </w:rPr>
        <w:t> </w:t>
      </w:r>
      <w:r>
        <w:rPr>
          <w:spacing w:val="-83"/>
        </w:rPr>
      </w:r>
      <w:r>
        <w:rPr>
          <w:spacing w:val="9"/>
        </w:rPr>
        <w:t>入。应根据对药物安全性数据的累积和安全性特征的认知</w:t>
      </w:r>
      <w:r>
        <w:rPr>
          <w:spacing w:val="-90"/>
        </w:rPr>
        <w:t> </w:t>
      </w:r>
      <w:r>
        <w:rPr>
          <w:spacing w:val="-90"/>
        </w:rPr>
      </w:r>
      <w:r>
        <w:rPr/>
        <w:t>程度，对临床安全性风险进行总结。</w:t>
      </w:r>
    </w:p>
    <w:p>
      <w:pPr>
        <w:pStyle w:val="BodyText"/>
        <w:spacing w:line="357" w:lineRule="auto" w:before="48"/>
        <w:ind w:right="430" w:firstLine="638"/>
        <w:jc w:val="both"/>
      </w:pPr>
      <w:r>
        <w:rPr>
          <w:spacing w:val="10"/>
        </w:rPr>
        <w:t>在安全性概述结尾总结重要的已识别风险和重要的潜</w:t>
      </w:r>
      <w:r>
        <w:rPr>
          <w:w w:val="100"/>
        </w:rPr>
        <w:t> </w:t>
      </w:r>
      <w:r>
        <w:rPr>
          <w:spacing w:val="9"/>
        </w:rPr>
        <w:t>在风险。重要的已识别和重要的潜在风险是指可能影响药</w:t>
      </w:r>
      <w:r>
        <w:rPr>
          <w:spacing w:val="-85"/>
        </w:rPr>
        <w:t> </w:t>
      </w:r>
      <w:r>
        <w:rPr>
          <w:spacing w:val="-85"/>
        </w:rPr>
      </w:r>
      <w:r>
        <w:rPr>
          <w:spacing w:val="4"/>
        </w:rPr>
        <w:t>物获益</w:t>
      </w:r>
      <w:r>
        <w:rPr>
          <w:rFonts w:ascii="Times New Roman" w:hAnsi="Times New Roman" w:cs="Times New Roman" w:eastAsia="Times New Roman"/>
          <w:spacing w:val="4"/>
        </w:rPr>
        <w:t>-</w:t>
      </w:r>
      <w:r>
        <w:rPr>
          <w:spacing w:val="4"/>
        </w:rPr>
        <w:t>风险平衡或可能影响受试者安全的风险。在创新药</w:t>
      </w:r>
    </w:p>
    <w:p>
      <w:pPr>
        <w:spacing w:after="0" w:line="357" w:lineRule="auto"/>
        <w:jc w:val="both"/>
        <w:sectPr>
          <w:pgSz w:w="11910" w:h="16840"/>
          <w:pgMar w:header="0" w:footer="1165" w:top="1380" w:bottom="1380" w:left="1680" w:right="1360"/>
        </w:sectPr>
      </w:pPr>
    </w:p>
    <w:p>
      <w:pPr>
        <w:pStyle w:val="BodyText"/>
        <w:spacing w:line="357" w:lineRule="auto"/>
        <w:ind w:right="135"/>
        <w:jc w:val="both"/>
      </w:pPr>
      <w:r>
        <w:rPr>
          <w:spacing w:val="9"/>
        </w:rPr>
        <w:t>研发的早期阶段，由于研究数据有限，已识别风险可能尚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未显现或未被确认，随着研发进程的推进，需持续进行动</w:t>
      </w:r>
      <w:r>
        <w:rPr>
          <w:spacing w:val="-88"/>
        </w:rPr>
        <w:t> </w:t>
      </w:r>
      <w:r>
        <w:rPr>
          <w:spacing w:val="-88"/>
        </w:rPr>
      </w:r>
      <w:r>
        <w:rPr/>
        <w:t>态更新。</w:t>
      </w:r>
    </w:p>
    <w:p>
      <w:pPr>
        <w:pStyle w:val="BodyText"/>
        <w:spacing w:line="338" w:lineRule="auto" w:before="48"/>
        <w:ind w:left="75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2</w:t>
      </w:r>
      <w:r>
        <w:rPr/>
        <w:t>．影响数据可靠性的相关风险概述</w:t>
      </w:r>
      <w:r>
        <w:rPr>
          <w:spacing w:val="-5"/>
          <w:w w:val="100"/>
        </w:rPr>
        <w:t> </w:t>
      </w:r>
      <w:r>
        <w:rPr/>
        <w:t>申请人应在试验开始前和整个试验过程中参考 </w:t>
      </w:r>
      <w:r>
        <w:rPr>
          <w:rFonts w:ascii="Times New Roman" w:hAnsi="Times New Roman" w:cs="Times New Roman" w:eastAsia="Times New Roman"/>
          <w:spacing w:val="-4"/>
        </w:rPr>
        <w:t>ICH 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E8</w:t>
      </w:r>
    </w:p>
    <w:p>
      <w:pPr>
        <w:pStyle w:val="BodyText"/>
        <w:spacing w:line="352" w:lineRule="auto" w:before="31"/>
        <w:ind w:right="124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R1</w:t>
      </w:r>
      <w:r>
        <w:rPr/>
        <w:t>）和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4"/>
        </w:rPr>
        <w:t>ICH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5"/>
        </w:rPr>
        <w:t>E6</w:t>
      </w:r>
      <w:r>
        <w:rPr>
          <w:spacing w:val="-5"/>
        </w:rPr>
        <w:t>（</w:t>
      </w:r>
      <w:r>
        <w:rPr>
          <w:rFonts w:ascii="Times New Roman" w:hAnsi="Times New Roman" w:cs="Times New Roman" w:eastAsia="Times New Roman"/>
          <w:spacing w:val="-5"/>
        </w:rPr>
        <w:t>R3</w:t>
      </w:r>
      <w:r>
        <w:rPr>
          <w:spacing w:val="-5"/>
        </w:rPr>
        <w:t>），识别影响数据可靠性的关键质量</w:t>
      </w:r>
      <w:r>
        <w:rPr>
          <w:spacing w:val="-154"/>
        </w:rPr>
        <w:t> </w:t>
      </w:r>
      <w:r>
        <w:rPr>
          <w:spacing w:val="-154"/>
        </w:rPr>
      </w:r>
      <w:r>
        <w:rPr>
          <w:spacing w:val="9"/>
        </w:rPr>
        <w:t>因素，并评估与这些因素相关的风险。这些应考虑的风险</w:t>
      </w:r>
      <w:r>
        <w:rPr>
          <w:spacing w:val="-85"/>
        </w:rPr>
        <w:t> </w:t>
      </w:r>
      <w:r>
        <w:rPr>
          <w:spacing w:val="-85"/>
        </w:rPr>
      </w:r>
      <w:r>
        <w:rPr>
          <w:spacing w:val="9"/>
        </w:rPr>
        <w:t>涉及整个临床试验的流程和所用的系统（包括计算机化系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-4"/>
        </w:rPr>
        <w:t>统），例如，试验设计、试验参与者选择、知情同意流程、</w:t>
      </w:r>
      <w:r>
        <w:rPr>
          <w:spacing w:val="-85"/>
        </w:rPr>
        <w:t> </w:t>
      </w:r>
      <w:r>
        <w:rPr>
          <w:spacing w:val="-85"/>
        </w:rPr>
      </w:r>
      <w:r>
        <w:rPr>
          <w:spacing w:val="9"/>
        </w:rPr>
        <w:t>随机化、设盲、试验用药品管理、数据处理和服务供应商</w:t>
      </w:r>
      <w:r>
        <w:rPr>
          <w:spacing w:val="-90"/>
        </w:rPr>
        <w:t> </w:t>
      </w:r>
      <w:r>
        <w:rPr>
          <w:spacing w:val="-90"/>
        </w:rPr>
      </w:r>
      <w:r>
        <w:rPr/>
        <w:t>活动。对发现的风险进行简述。</w:t>
      </w:r>
    </w:p>
    <w:p>
      <w:pPr>
        <w:pStyle w:val="BodyText"/>
        <w:spacing w:line="240" w:lineRule="auto" w:before="55"/>
        <w:ind w:left="759" w:right="0"/>
        <w:jc w:val="left"/>
        <w:rPr>
          <w:rFonts w:ascii="宋体" w:hAnsi="宋体" w:cs="宋体" w:eastAsia="宋体"/>
        </w:rPr>
      </w:pPr>
      <w:bookmarkStart w:name="_bookmark5" w:id="6"/>
      <w:bookmarkEnd w:id="6"/>
      <w:r>
        <w:rPr/>
      </w:r>
      <w:r>
        <w:rPr>
          <w:rFonts w:ascii="宋体" w:hAnsi="宋体" w:cs="宋体" w:eastAsia="宋体"/>
        </w:rPr>
        <w:t>（三）药物警戒活动计划</w:t>
      </w:r>
    </w:p>
    <w:p>
      <w:pPr>
        <w:pStyle w:val="BodyText"/>
        <w:spacing w:line="350" w:lineRule="auto" w:before="201"/>
        <w:ind w:right="115" w:firstLine="638"/>
        <w:jc w:val="both"/>
      </w:pPr>
      <w:r>
        <w:rPr>
          <w:spacing w:val="10"/>
        </w:rPr>
        <w:t>申请人应根据药物安全性风险特征，开展相关药物警</w:t>
      </w:r>
      <w:r>
        <w:rPr>
          <w:w w:val="100"/>
        </w:rPr>
        <w:t> </w:t>
      </w:r>
      <w:r>
        <w:rPr>
          <w:spacing w:val="9"/>
        </w:rPr>
        <w:t>戒活动，旨在全面主动地识别和管理风险，确保受试者安</w:t>
      </w:r>
      <w:r>
        <w:rPr>
          <w:spacing w:val="-81"/>
        </w:rPr>
        <w:t> </w:t>
      </w:r>
      <w:r>
        <w:rPr>
          <w:spacing w:val="-81"/>
        </w:rPr>
      </w:r>
      <w:r>
        <w:rPr>
          <w:spacing w:val="10"/>
        </w:rPr>
        <w:t>全。临床试验期间药物警戒活动通常包括：申请人应建立</w:t>
      </w:r>
      <w:r>
        <w:rPr>
          <w:spacing w:val="-95"/>
        </w:rPr>
        <w:t> </w:t>
      </w:r>
      <w:r>
        <w:rPr>
          <w:spacing w:val="-95"/>
        </w:rPr>
      </w:r>
      <w:r>
        <w:rPr>
          <w:spacing w:val="9"/>
        </w:rPr>
        <w:t>完善的药物警戒体系并简要介绍该体系，用于安全性信息</w:t>
      </w:r>
      <w:r>
        <w:rPr>
          <w:spacing w:val="-84"/>
        </w:rPr>
        <w:t> </w:t>
      </w:r>
      <w:r>
        <w:rPr>
          <w:spacing w:val="-84"/>
        </w:rPr>
      </w:r>
      <w:r>
        <w:rPr>
          <w:spacing w:val="9"/>
        </w:rPr>
        <w:t>的收集、评估和报告。申请人按照法规要求报告试验药物</w:t>
      </w:r>
      <w:r>
        <w:rPr>
          <w:spacing w:val="-82"/>
        </w:rPr>
        <w:t> </w:t>
      </w:r>
      <w:r>
        <w:rPr>
          <w:spacing w:val="-82"/>
        </w:rPr>
      </w:r>
      <w:r>
        <w:rPr/>
        <w:t>的</w:t>
      </w:r>
      <w:r>
        <w:rPr>
          <w:spacing w:val="-98"/>
        </w:rPr>
        <w:t> </w:t>
      </w:r>
      <w:r>
        <w:rPr>
          <w:spacing w:val="40"/>
        </w:rPr>
        <w:t>可疑且</w:t>
      </w:r>
      <w:r>
        <w:rPr>
          <w:spacing w:val="-98"/>
        </w:rPr>
        <w:t> </w:t>
      </w:r>
      <w:r>
        <w:rPr/>
        <w:t>非</w:t>
      </w:r>
      <w:r>
        <w:rPr>
          <w:spacing w:val="-98"/>
        </w:rPr>
        <w:t> </w:t>
      </w:r>
      <w:r>
        <w:rPr/>
        <w:t>预</w:t>
      </w:r>
      <w:r>
        <w:rPr>
          <w:spacing w:val="-98"/>
        </w:rPr>
        <w:t> </w:t>
      </w:r>
      <w:r>
        <w:rPr/>
        <w:t>期</w:t>
      </w:r>
      <w:r>
        <w:rPr>
          <w:spacing w:val="-98"/>
        </w:rPr>
        <w:t> </w:t>
      </w:r>
      <w:r>
        <w:rPr/>
        <w:t>严</w:t>
      </w:r>
      <w:r>
        <w:rPr>
          <w:spacing w:val="-103"/>
        </w:rPr>
        <w:t> </w:t>
      </w:r>
      <w:r>
        <w:rPr/>
        <w:t>重</w:t>
      </w:r>
      <w:r>
        <w:rPr>
          <w:spacing w:val="-98"/>
        </w:rPr>
        <w:t> </w:t>
      </w:r>
      <w:r>
        <w:rPr/>
        <w:t>不</w:t>
      </w:r>
      <w:r>
        <w:rPr>
          <w:spacing w:val="-98"/>
        </w:rPr>
        <w:t> </w:t>
      </w:r>
      <w:r>
        <w:rPr/>
        <w:t>良</w:t>
      </w:r>
      <w:r>
        <w:rPr>
          <w:spacing w:val="-98"/>
        </w:rPr>
        <w:t> </w:t>
      </w:r>
      <w:r>
        <w:rPr/>
        <w:t>反</w:t>
      </w:r>
      <w:r>
        <w:rPr>
          <w:spacing w:val="-103"/>
        </w:rPr>
        <w:t> </w:t>
      </w:r>
      <w:r>
        <w:rPr/>
        <w:t>应</w:t>
      </w:r>
      <w:r>
        <w:rPr>
          <w:spacing w:val="-98"/>
        </w:rPr>
        <w:t> </w:t>
      </w:r>
      <w:r>
        <w:rPr/>
        <w:t>（</w:t>
      </w:r>
      <w:r>
        <w:rPr>
          <w:rFonts w:ascii="Times New Roman" w:hAnsi="Times New Roman" w:cs="Times New Roman" w:eastAsia="Times New Roman"/>
        </w:rPr>
        <w:t>Suspected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Unexpected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</w:rPr>
        <w:t>Serious Adverse Reaction,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0"/>
        </w:rPr>
        <w:t>SUSAR</w:t>
      </w:r>
      <w:r>
        <w:rPr>
          <w:spacing w:val="-10"/>
        </w:rPr>
        <w:t>）、其他潜在的严重安全性</w:t>
      </w:r>
      <w:r>
        <w:rPr>
          <w:w w:val="100"/>
        </w:rPr>
        <w:t> </w:t>
      </w:r>
      <w:r>
        <w:rPr/>
        <w:t>风险信息、</w:t>
      </w:r>
      <w:r>
        <w:rPr>
          <w:rFonts w:ascii="Times New Roman" w:hAnsi="Times New Roman" w:cs="Times New Roman" w:eastAsia="Times New Roman"/>
        </w:rPr>
        <w:t>DSUR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等。定期分析收集到的安全性数据，开展</w:t>
      </w:r>
      <w:r>
        <w:rPr>
          <w:spacing w:val="-5"/>
          <w:w w:val="100"/>
        </w:rPr>
        <w:t> </w:t>
      </w:r>
      <w:r>
        <w:rPr>
          <w:spacing w:val="9"/>
        </w:rPr>
        <w:t>安全性信号监测、识别和评估，根据评估结果修订临床试</w:t>
      </w:r>
      <w:r>
        <w:rPr>
          <w:spacing w:val="-81"/>
        </w:rPr>
        <w:t> </w:t>
      </w:r>
      <w:r>
        <w:rPr>
          <w:spacing w:val="-81"/>
        </w:rPr>
      </w:r>
      <w:r>
        <w:rPr/>
        <w:t>验方案、研究者手册、知情同意书、</w:t>
      </w:r>
      <w:r>
        <w:rPr>
          <w:rFonts w:ascii="Times New Roman" w:hAnsi="Times New Roman" w:cs="Times New Roman" w:eastAsia="Times New Roman"/>
        </w:rPr>
        <w:t>DRMP</w:t>
      </w:r>
      <w:r>
        <w:rPr/>
        <w:t>等，必要时暂停</w:t>
      </w:r>
    </w:p>
    <w:p>
      <w:pPr>
        <w:spacing w:after="0" w:line="350" w:lineRule="auto"/>
        <w:jc w:val="both"/>
        <w:sectPr>
          <w:pgSz w:w="11910" w:h="16840"/>
          <w:pgMar w:header="0" w:footer="1165" w:top="1380" w:bottom="1380" w:left="1680" w:right="1660"/>
        </w:sectPr>
      </w:pPr>
    </w:p>
    <w:p>
      <w:pPr>
        <w:pStyle w:val="BodyText"/>
        <w:spacing w:line="357" w:lineRule="auto"/>
        <w:ind w:right="112"/>
        <w:jc w:val="left"/>
      </w:pPr>
      <w:r>
        <w:rPr>
          <w:spacing w:val="9"/>
        </w:rPr>
        <w:t>或终止临床试验，加强与临床试验各参与方安全性信息的</w:t>
      </w:r>
      <w:r>
        <w:rPr>
          <w:spacing w:val="-87"/>
        </w:rPr>
        <w:t> </w:t>
      </w:r>
      <w:r>
        <w:rPr>
          <w:spacing w:val="-87"/>
        </w:rPr>
      </w:r>
      <w:r>
        <w:rPr/>
        <w:t>风险沟通等。</w:t>
      </w:r>
    </w:p>
    <w:p>
      <w:pPr>
        <w:pStyle w:val="BodyText"/>
        <w:spacing w:line="240" w:lineRule="auto" w:before="44"/>
        <w:ind w:left="759" w:right="112"/>
        <w:jc w:val="left"/>
        <w:rPr>
          <w:rFonts w:ascii="宋体" w:hAnsi="宋体" w:cs="宋体" w:eastAsia="宋体"/>
        </w:rPr>
      </w:pPr>
      <w:bookmarkStart w:name="_bookmark6" w:id="7"/>
      <w:bookmarkEnd w:id="7"/>
      <w:r>
        <w:rPr/>
      </w:r>
      <w:r>
        <w:rPr>
          <w:rFonts w:ascii="宋体" w:hAnsi="宋体" w:cs="宋体" w:eastAsia="宋体"/>
        </w:rPr>
        <w:t>（四）风险控制措施</w:t>
      </w:r>
    </w:p>
    <w:p>
      <w:pPr>
        <w:pStyle w:val="BodyText"/>
        <w:spacing w:line="338" w:lineRule="auto" w:before="205"/>
        <w:ind w:left="759" w:right="112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．安全性风险控制措施</w:t>
      </w:r>
      <w:r>
        <w:rPr>
          <w:spacing w:val="-157"/>
        </w:rPr>
        <w:t> </w:t>
      </w:r>
      <w:r>
        <w:rPr>
          <w:spacing w:val="-157"/>
        </w:rPr>
      </w:r>
      <w:r>
        <w:rPr>
          <w:spacing w:val="10"/>
        </w:rPr>
        <w:t>临床试验期间的风险控制措施主要为针对药物重要的</w:t>
      </w:r>
    </w:p>
    <w:p>
      <w:pPr>
        <w:pStyle w:val="BodyText"/>
        <w:spacing w:line="357" w:lineRule="auto" w:before="69"/>
        <w:ind w:left="759" w:right="112" w:hanging="639"/>
        <w:jc w:val="left"/>
      </w:pPr>
      <w:r>
        <w:rPr/>
        <w:t>已识别和重要的潜在风险采取的风险控制措施。</w:t>
      </w:r>
      <w:r>
        <w:rPr>
          <w:spacing w:val="-156"/>
        </w:rPr>
        <w:t> </w:t>
      </w:r>
      <w:r>
        <w:rPr>
          <w:spacing w:val="-156"/>
        </w:rPr>
      </w:r>
      <w:r>
        <w:rPr>
          <w:spacing w:val="11"/>
        </w:rPr>
        <w:t>风险控制措施主要包括制定相应的预防、监测和治疗</w:t>
      </w:r>
      <w:r>
        <w:rPr/>
      </w:r>
    </w:p>
    <w:p>
      <w:pPr>
        <w:pStyle w:val="BodyText"/>
        <w:spacing w:line="357" w:lineRule="auto" w:before="49"/>
        <w:ind w:right="112"/>
        <w:jc w:val="left"/>
      </w:pPr>
      <w:r>
        <w:rPr>
          <w:spacing w:val="9"/>
        </w:rPr>
        <w:t>措施。如排除相关风险人群、调整给药方案、暂停用药或</w:t>
      </w:r>
      <w:r>
        <w:rPr>
          <w:spacing w:val="-83"/>
        </w:rPr>
        <w:t> </w:t>
      </w:r>
      <w:r>
        <w:rPr>
          <w:spacing w:val="-83"/>
        </w:rPr>
      </w:r>
      <w:r>
        <w:rPr>
          <w:spacing w:val="-4"/>
        </w:rPr>
        <w:t>永久停药（制定相应标准）、制定对特定风险的发现、识别</w:t>
      </w:r>
      <w:r>
        <w:rPr>
          <w:spacing w:val="-84"/>
        </w:rPr>
        <w:t> </w:t>
      </w:r>
      <w:r>
        <w:rPr>
          <w:spacing w:val="-84"/>
        </w:rPr>
      </w:r>
      <w:r>
        <w:rPr>
          <w:spacing w:val="9"/>
        </w:rPr>
        <w:t>或检测方法及遵循的诊疗指南等。对于临床试验的风险控</w:t>
      </w:r>
      <w:r>
        <w:rPr>
          <w:spacing w:val="-83"/>
        </w:rPr>
        <w:t> </w:t>
      </w:r>
      <w:r>
        <w:rPr>
          <w:spacing w:val="-83"/>
        </w:rPr>
      </w:r>
      <w:r>
        <w:rPr>
          <w:spacing w:val="9"/>
        </w:rPr>
        <w:t>制，不仅要针对相关风险引起的不良事件制定应对措施，</w:t>
      </w:r>
      <w:r>
        <w:rPr>
          <w:spacing w:val="-81"/>
        </w:rPr>
        <w:t> </w:t>
      </w:r>
      <w:r>
        <w:rPr>
          <w:spacing w:val="-81"/>
        </w:rPr>
      </w:r>
      <w:r>
        <w:rPr>
          <w:spacing w:val="9"/>
        </w:rPr>
        <w:t>也需强化风险的监测和识别，确保风险控制措施有效实施。</w:t>
      </w:r>
    </w:p>
    <w:p>
      <w:pPr>
        <w:pStyle w:val="BodyText"/>
        <w:spacing w:line="338" w:lineRule="auto" w:before="44"/>
        <w:ind w:right="112" w:firstLine="638"/>
        <w:jc w:val="left"/>
      </w:pPr>
      <w:r>
        <w:rPr/>
        <w:t>此外，基于活性成分或处方撰写 </w:t>
      </w:r>
      <w:r>
        <w:rPr>
          <w:rFonts w:ascii="Times New Roman" w:hAnsi="Times New Roman" w:cs="Times New Roman" w:eastAsia="Times New Roman"/>
        </w:rPr>
        <w:t>DRMP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时，若针对某</w:t>
      </w:r>
      <w:r>
        <w:rPr>
          <w:w w:val="100"/>
        </w:rPr>
        <w:t> </w:t>
      </w:r>
      <w:r>
        <w:rPr/>
        <w:t>临床试验有不同风险控制要求时，可单独列出。</w:t>
      </w:r>
    </w:p>
    <w:p>
      <w:pPr>
        <w:pStyle w:val="BodyText"/>
        <w:spacing w:line="350" w:lineRule="auto" w:before="194"/>
        <w:ind w:left="759" w:right="112" w:hanging="639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．数据可靠性的相关风险控制措施</w:t>
      </w:r>
      <w:r>
        <w:rPr>
          <w:w w:val="100"/>
        </w:rPr>
        <w:t> </w:t>
      </w:r>
      <w:r>
        <w:rPr>
          <w:spacing w:val="9"/>
        </w:rPr>
        <w:t>风险控制措施应当与风险对受试者权益、安全和福祉，</w:t>
      </w:r>
    </w:p>
    <w:p>
      <w:pPr>
        <w:pStyle w:val="BodyText"/>
        <w:spacing w:line="374" w:lineRule="auto" w:before="87"/>
        <w:ind w:right="429"/>
        <w:jc w:val="both"/>
      </w:pPr>
      <w:r>
        <w:rPr>
          <w:spacing w:val="9"/>
        </w:rPr>
        <w:t>以及试验结果可靠性影响的重要性相称。必要时，申请人</w:t>
      </w:r>
      <w:r>
        <w:rPr>
          <w:spacing w:val="-82"/>
        </w:rPr>
        <w:t> </w:t>
      </w:r>
      <w:r>
        <w:rPr>
          <w:spacing w:val="-82"/>
        </w:rPr>
      </w:r>
      <w:r>
        <w:rPr>
          <w:spacing w:val="9"/>
        </w:rPr>
        <w:t>应当预先设定风险控制可接受范围，当超出预设范围限制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时，评估是否需要采取措施。简要说明是否在试验方案等</w:t>
      </w:r>
      <w:r>
        <w:rPr>
          <w:spacing w:val="-90"/>
        </w:rPr>
        <w:t> </w:t>
      </w:r>
      <w:r>
        <w:rPr>
          <w:spacing w:val="-90"/>
        </w:rPr>
      </w:r>
      <w:r>
        <w:rPr/>
        <w:t>文件中制定了相关风险控制措施。</w:t>
      </w:r>
    </w:p>
    <w:p>
      <w:pPr>
        <w:pStyle w:val="BodyText"/>
        <w:spacing w:line="354" w:lineRule="exact"/>
        <w:ind w:left="759" w:right="112"/>
        <w:jc w:val="left"/>
        <w:rPr>
          <w:rFonts w:ascii="宋体" w:hAnsi="宋体" w:cs="宋体" w:eastAsia="宋体"/>
        </w:rPr>
      </w:pPr>
      <w:bookmarkStart w:name="_bookmark7" w:id="8"/>
      <w:bookmarkEnd w:id="8"/>
      <w:r>
        <w:rPr/>
      </w:r>
      <w:r>
        <w:rPr>
          <w:rFonts w:ascii="宋体" w:hAnsi="宋体" w:cs="宋体" w:eastAsia="宋体"/>
        </w:rPr>
        <w:t>（五）总结</w:t>
      </w:r>
    </w:p>
    <w:p>
      <w:pPr>
        <w:pStyle w:val="BodyText"/>
        <w:spacing w:line="240" w:lineRule="auto" w:before="200"/>
        <w:ind w:left="759" w:right="112"/>
        <w:jc w:val="left"/>
      </w:pPr>
      <w:r>
        <w:rPr>
          <w:spacing w:val="5"/>
        </w:rPr>
        <w:t>简要进行获益</w:t>
      </w:r>
      <w:r>
        <w:rPr>
          <w:rFonts w:ascii="Times New Roman" w:hAnsi="Times New Roman" w:cs="Times New Roman" w:eastAsia="Times New Roman"/>
          <w:spacing w:val="5"/>
        </w:rPr>
        <w:t>-</w:t>
      </w:r>
      <w:r>
        <w:rPr>
          <w:spacing w:val="5"/>
        </w:rPr>
        <w:t>风险评估，总结安全性风险和控制措施。</w:t>
      </w:r>
    </w:p>
    <w:p>
      <w:pPr>
        <w:spacing w:after="0" w:line="240" w:lineRule="auto"/>
        <w:jc w:val="left"/>
        <w:sectPr>
          <w:pgSz w:w="11910" w:h="16840"/>
          <w:pgMar w:header="0" w:footer="1165" w:top="1380" w:bottom="1380" w:left="1680" w:right="1360"/>
        </w:sectPr>
      </w:pPr>
    </w:p>
    <w:p>
      <w:pPr>
        <w:pStyle w:val="BodyText"/>
        <w:spacing w:line="409" w:lineRule="exact"/>
        <w:ind w:left="759" w:right="112"/>
        <w:jc w:val="left"/>
        <w:rPr>
          <w:rFonts w:ascii="宋体" w:hAnsi="宋体" w:cs="宋体" w:eastAsia="宋体"/>
        </w:rPr>
      </w:pPr>
      <w:bookmarkStart w:name="_bookmark8" w:id="9"/>
      <w:bookmarkEnd w:id="9"/>
      <w:r>
        <w:rPr/>
      </w:r>
      <w:r>
        <w:rPr>
          <w:rFonts w:ascii="宋体" w:hAnsi="宋体" w:cs="宋体" w:eastAsia="宋体"/>
        </w:rPr>
        <w:t>四、模板</w:t>
      </w:r>
    </w:p>
    <w:p>
      <w:pPr>
        <w:pStyle w:val="BodyText"/>
        <w:spacing w:line="336" w:lineRule="auto" w:before="205"/>
        <w:ind w:right="112" w:firstLine="638"/>
        <w:jc w:val="left"/>
      </w:pPr>
      <w:r>
        <w:rPr/>
        <w:t>模板参见附件示例。该模板供申请人撰写 </w:t>
      </w:r>
      <w:r>
        <w:rPr>
          <w:rFonts w:ascii="Times New Roman" w:hAnsi="Times New Roman" w:cs="Times New Roman" w:eastAsia="Times New Roman"/>
        </w:rPr>
        <w:t>DRMP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时参</w:t>
      </w:r>
      <w:r>
        <w:rPr>
          <w:w w:val="100"/>
        </w:rPr>
        <w:t> </w:t>
      </w:r>
      <w:r>
        <w:rPr/>
        <w:t>考，可根据实际情况，调整内容和呈现方式。</w:t>
      </w:r>
    </w:p>
    <w:p>
      <w:pPr>
        <w:pStyle w:val="BodyText"/>
        <w:spacing w:line="340" w:lineRule="auto" w:before="77"/>
        <w:ind w:right="112" w:firstLine="638"/>
        <w:jc w:val="left"/>
      </w:pPr>
      <w:bookmarkStart w:name="_bookmark9" w:id="10"/>
      <w:bookmarkEnd w:id="10"/>
      <w:r>
        <w:rPr/>
      </w:r>
      <w:r>
        <w:rPr>
          <w:rFonts w:ascii="宋体" w:hAnsi="宋体" w:cs="宋体" w:eastAsia="宋体"/>
        </w:rPr>
        <w:t>五、参考文献</w:t>
      </w:r>
      <w:r>
        <w:rPr>
          <w:rFonts w:ascii="宋体" w:hAnsi="宋体" w:cs="宋体" w:eastAsia="宋体"/>
          <w:w w:val="100"/>
        </w:rPr>
        <w:t> </w:t>
      </w:r>
      <w:r>
        <w:rPr>
          <w:rFonts w:ascii="Times New Roman" w:hAnsi="Times New Roman" w:cs="Times New Roman" w:eastAsia="Times New Roman"/>
          <w:spacing w:val="4"/>
        </w:rPr>
        <w:t>1</w:t>
      </w:r>
      <w:r>
        <w:rPr>
          <w:spacing w:val="4"/>
        </w:rPr>
        <w:t>、国家药监局药审中心，</w:t>
      </w:r>
      <w:r>
        <w:rPr>
          <w:rFonts w:ascii="Times New Roman" w:hAnsi="Times New Roman" w:cs="Times New Roman" w:eastAsia="Times New Roman"/>
          <w:spacing w:val="4"/>
        </w:rPr>
        <w:t>“</w:t>
      </w:r>
      <w:r>
        <w:rPr>
          <w:spacing w:val="4"/>
        </w:rPr>
        <w:t>临床风险管理计划</w:t>
      </w:r>
      <w:r>
        <w:rPr>
          <w:rFonts w:ascii="Times New Roman" w:hAnsi="Times New Roman" w:cs="Times New Roman" w:eastAsia="Times New Roman"/>
          <w:spacing w:val="4"/>
        </w:rPr>
        <w:t>”</w:t>
      </w:r>
      <w:r>
        <w:rPr>
          <w:spacing w:val="4"/>
        </w:rPr>
        <w:t>撰写指导原</w:t>
      </w:r>
      <w:r>
        <w:rPr>
          <w:spacing w:val="-88"/>
        </w:rPr>
        <w:t> </w:t>
      </w:r>
      <w:r>
        <w:rPr>
          <w:spacing w:val="-88"/>
        </w:rPr>
      </w:r>
      <w:r>
        <w:rPr>
          <w:spacing w:val="-18"/>
        </w:rPr>
        <w:t>则（试行），</w:t>
      </w:r>
      <w:r>
        <w:rPr>
          <w:rFonts w:ascii="Times New Roman" w:hAnsi="Times New Roman" w:cs="Times New Roman" w:eastAsia="Times New Roman"/>
          <w:spacing w:val="-18"/>
        </w:rPr>
        <w:t>2022</w:t>
      </w:r>
      <w:r>
        <w:rPr>
          <w:rFonts w:ascii="Times New Roman" w:hAnsi="Times New Roman" w:cs="Times New Roman" w:eastAsia="Times New Roman"/>
          <w:spacing w:val="-63"/>
        </w:rPr>
        <w:t> </w:t>
      </w:r>
      <w:r>
        <w:rPr>
          <w:rFonts w:ascii="Times New Roman" w:hAnsi="Times New Roman" w:cs="Times New Roman" w:eastAsia="Times New Roman"/>
          <w:spacing w:val="2"/>
        </w:rPr>
        <w:t>2</w:t>
      </w:r>
      <w:r>
        <w:rPr>
          <w:spacing w:val="2"/>
        </w:rPr>
        <w:t>、国家药监局药审中心，放射性治疗药物申报上市临床风</w:t>
      </w:r>
      <w:r>
        <w:rPr>
          <w:spacing w:val="-81"/>
        </w:rPr>
        <w:t> </w:t>
      </w:r>
      <w:r>
        <w:rPr>
          <w:spacing w:val="-81"/>
        </w:rPr>
      </w:r>
      <w:r>
        <w:rPr/>
        <w:t>险管理计划技术指导原则，</w:t>
      </w:r>
      <w:r>
        <w:rPr>
          <w:rFonts w:ascii="Times New Roman" w:hAnsi="Times New Roman" w:cs="Times New Roman" w:eastAsia="Times New Roman"/>
        </w:rPr>
        <w:t>2025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/>
        <w:t>、国家药监局药审中心，嵌合抗原受体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细胞（</w:t>
      </w:r>
      <w:r>
        <w:rPr>
          <w:rFonts w:ascii="Times New Roman" w:hAnsi="Times New Roman" w:cs="Times New Roman" w:eastAsia="Times New Roman"/>
        </w:rPr>
        <w:t>CAR-T</w:t>
      </w:r>
      <w:r>
        <w:rPr/>
        <w:t>）</w:t>
      </w:r>
      <w:r>
        <w:rPr>
          <w:spacing w:val="-156"/>
        </w:rPr>
        <w:t> </w:t>
      </w:r>
      <w:r>
        <w:rPr/>
        <w:t>治疗产品申报上市临床风险管理计划技术指导原则，</w:t>
      </w:r>
      <w:r>
        <w:rPr>
          <w:rFonts w:ascii="Times New Roman" w:hAnsi="Times New Roman" w:cs="Times New Roman" w:eastAsia="Times New Roman"/>
        </w:rPr>
        <w:t>2022</w:t>
      </w:r>
      <w:r>
        <w:rPr>
          <w:rFonts w:ascii="Times New Roman" w:hAnsi="Times New Roman" w:cs="Times New Roman" w:eastAsia="Times New Roman"/>
          <w:spacing w:val="-77"/>
        </w:rPr>
        <w:t> </w:t>
      </w:r>
      <w:r>
        <w:rPr>
          <w:rFonts w:ascii="Times New Roman" w:hAnsi="Times New Roman" w:cs="Times New Roman" w:eastAsia="Times New Roman"/>
          <w:spacing w:val="-77"/>
        </w:rPr>
      </w:r>
      <w:r>
        <w:rPr>
          <w:rFonts w:ascii="Times New Roman" w:hAnsi="Times New Roman" w:cs="Times New Roman" w:eastAsia="Times New Roman"/>
        </w:rPr>
        <w:t>4</w:t>
      </w:r>
      <w:r>
        <w:rPr/>
        <w:t>、国家药监局药审中心，新药获益</w:t>
      </w:r>
      <w:r>
        <w:rPr>
          <w:rFonts w:ascii="Times New Roman" w:hAnsi="Times New Roman" w:cs="Times New Roman" w:eastAsia="Times New Roman"/>
        </w:rPr>
        <w:t>-</w:t>
      </w:r>
      <w:r>
        <w:rPr/>
        <w:t>风险评估技术指导原则，</w:t>
      </w:r>
    </w:p>
    <w:p>
      <w:pPr>
        <w:pStyle w:val="BodyText"/>
        <w:spacing w:line="240" w:lineRule="auto" w:before="73"/>
        <w:ind w:right="1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2023</w:t>
      </w:r>
    </w:p>
    <w:p>
      <w:pPr>
        <w:pStyle w:val="BodyText"/>
        <w:spacing w:line="348" w:lineRule="auto" w:before="143"/>
        <w:ind w:right="1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5</w:t>
      </w:r>
      <w:r>
        <w:rPr/>
        <w:t>、临床试验的安全信息管理</w:t>
      </w:r>
      <w:r>
        <w:rPr>
          <w:spacing w:val="-76"/>
        </w:rPr>
        <w:t> </w:t>
      </w:r>
      <w:r>
        <w:rPr>
          <w:rFonts w:ascii="Times New Roman" w:hAnsi="Times New Roman" w:cs="Times New Roman" w:eastAsia="Times New Roman"/>
        </w:rPr>
        <w:t>CIOMS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VI</w:t>
      </w:r>
      <w:r>
        <w:rPr>
          <w:rFonts w:ascii="Times New Roman" w:hAnsi="Times New Roman" w:cs="Times New Roman" w:eastAsia="Times New Roman"/>
          <w:spacing w:val="-27"/>
        </w:rPr>
        <w:t> </w:t>
      </w:r>
      <w:r>
        <w:rPr/>
        <w:t>工作组报告，</w:t>
      </w:r>
      <w:r>
        <w:rPr>
          <w:rFonts w:ascii="Times New Roman" w:hAnsi="Times New Roman" w:cs="Times New Roman" w:eastAsia="Times New Roman"/>
        </w:rPr>
        <w:t>2022</w:t>
      </w:r>
      <w:r>
        <w:rPr>
          <w:rFonts w:ascii="Times New Roman" w:hAnsi="Times New Roman" w:cs="Times New Roman" w:eastAsia="Times New Roman"/>
          <w:spacing w:val="-77"/>
        </w:rPr>
        <w:t> </w:t>
      </w:r>
      <w:r>
        <w:rPr>
          <w:rFonts w:ascii="Times New Roman" w:hAnsi="Times New Roman" w:cs="Times New Roman" w:eastAsia="Times New Roman"/>
          <w:spacing w:val="-77"/>
        </w:rPr>
      </w:r>
      <w:r>
        <w:rPr>
          <w:rFonts w:ascii="Times New Roman" w:hAnsi="Times New Roman" w:cs="Times New Roman" w:eastAsia="Times New Roman"/>
        </w:rPr>
        <w:t>6</w:t>
      </w:r>
      <w:r>
        <w:rPr/>
        <w:t>、</w:t>
      </w:r>
      <w:r>
        <w:rPr>
          <w:rFonts w:ascii="Times New Roman" w:hAnsi="Times New Roman" w:cs="Times New Roman" w:eastAsia="Times New Roman"/>
        </w:rPr>
        <w:t>ICH.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ICH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>
          <w:rFonts w:ascii="Times New Roman" w:hAnsi="Times New Roman" w:cs="Times New Roman" w:eastAsia="Times New Roman"/>
        </w:rPr>
        <w:t>harmonized</w:t>
      </w:r>
      <w:r>
        <w:rPr>
          <w:rFonts w:ascii="Times New Roman" w:hAnsi="Times New Roman" w:cs="Times New Roman" w:eastAsia="Times New Roman"/>
          <w:spacing w:val="-21"/>
        </w:rPr>
        <w:t> </w:t>
      </w:r>
      <w:r>
        <w:rPr>
          <w:rFonts w:ascii="Times New Roman" w:hAnsi="Times New Roman" w:cs="Times New Roman" w:eastAsia="Times New Roman"/>
        </w:rPr>
        <w:t>tripartite</w:t>
      </w:r>
      <w:r>
        <w:rPr>
          <w:rFonts w:ascii="Times New Roman" w:hAnsi="Times New Roman" w:cs="Times New Roman" w:eastAsia="Times New Roman"/>
          <w:spacing w:val="-22"/>
        </w:rPr>
        <w:t> </w:t>
      </w:r>
      <w:r>
        <w:rPr>
          <w:rFonts w:ascii="Times New Roman" w:hAnsi="Times New Roman" w:cs="Times New Roman" w:eastAsia="Times New Roman"/>
        </w:rPr>
        <w:t>guideline: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</w:rPr>
        <w:t>pharmacovigilance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</w:rPr>
        <w:t>planning E2E.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2004</w:t>
      </w:r>
    </w:p>
    <w:p>
      <w:pPr>
        <w:pStyle w:val="BodyText"/>
        <w:spacing w:line="427" w:lineRule="exact"/>
        <w:ind w:right="1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7</w:t>
      </w:r>
      <w:r>
        <w:rPr/>
        <w:t>、</w:t>
      </w:r>
      <w:r>
        <w:rPr>
          <w:rFonts w:ascii="Times New Roman" w:hAnsi="Times New Roman" w:cs="Times New Roman" w:eastAsia="Times New Roman"/>
        </w:rPr>
        <w:t>EMA. Guidance </w:t>
      </w:r>
      <w:r>
        <w:rPr>
          <w:rFonts w:ascii="Times New Roman" w:hAnsi="Times New Roman" w:cs="Times New Roman" w:eastAsia="Times New Roman"/>
          <w:spacing w:val="-4"/>
        </w:rPr>
        <w:t>on </w:t>
      </w:r>
      <w:r>
        <w:rPr>
          <w:rFonts w:ascii="Times New Roman" w:hAnsi="Times New Roman" w:cs="Times New Roman" w:eastAsia="Times New Roman"/>
        </w:rPr>
        <w:t>the format of the risk management 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plan</w:t>
      </w:r>
    </w:p>
    <w:p>
      <w:pPr>
        <w:pStyle w:val="BodyText"/>
        <w:spacing w:line="240" w:lineRule="auto" w:before="222"/>
        <w:ind w:right="1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(RMP) in the EU-in integrated form.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2017</w:t>
      </w:r>
    </w:p>
    <w:p>
      <w:pPr>
        <w:pStyle w:val="BodyText"/>
        <w:spacing w:line="357" w:lineRule="auto" w:before="142"/>
        <w:ind w:right="1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3"/>
        </w:rPr>
        <w:t>8</w:t>
      </w:r>
      <w:r>
        <w:rPr>
          <w:spacing w:val="-3"/>
        </w:rPr>
        <w:t>、</w:t>
      </w:r>
      <w:r>
        <w:rPr>
          <w:rFonts w:ascii="Times New Roman" w:hAnsi="Times New Roman" w:cs="Times New Roman" w:eastAsia="Times New Roman"/>
          <w:spacing w:val="-3"/>
        </w:rPr>
        <w:t>FDA. </w:t>
      </w:r>
      <w:r>
        <w:rPr>
          <w:rFonts w:ascii="Times New Roman" w:hAnsi="Times New Roman" w:cs="Times New Roman" w:eastAsia="Times New Roman"/>
        </w:rPr>
        <w:t>Risk Evaluation and Mitigation Strategies: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Modifica-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</w:rPr>
        <w:t>tions and Revisions.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2019</w:t>
      </w:r>
    </w:p>
    <w:p>
      <w:pPr>
        <w:pStyle w:val="BodyText"/>
        <w:spacing w:line="412" w:lineRule="exact"/>
        <w:ind w:right="1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9</w:t>
      </w:r>
      <w:r>
        <w:rPr/>
        <w:t>、</w:t>
      </w:r>
      <w:r>
        <w:rPr>
          <w:rFonts w:ascii="Times New Roman" w:hAnsi="Times New Roman" w:cs="Times New Roman" w:eastAsia="Times New Roman"/>
        </w:rPr>
        <w:t>ICH.  </w:t>
      </w:r>
      <w:r>
        <w:rPr>
          <w:rFonts w:ascii="Times New Roman" w:hAnsi="Times New Roman" w:cs="Times New Roman" w:eastAsia="Times New Roman"/>
          <w:spacing w:val="-4"/>
        </w:rPr>
        <w:t>ICH </w:t>
      </w:r>
      <w:r>
        <w:rPr>
          <w:rFonts w:ascii="Times New Roman" w:hAnsi="Times New Roman" w:cs="Times New Roman" w:eastAsia="Times New Roman"/>
        </w:rPr>
        <w:t>harmonised guideline: general considerations 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for</w:t>
      </w:r>
    </w:p>
    <w:p>
      <w:pPr>
        <w:pStyle w:val="BodyText"/>
        <w:spacing w:line="240" w:lineRule="auto" w:before="223"/>
        <w:ind w:right="1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clinical studies E8(R1).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2021</w:t>
      </w:r>
    </w:p>
    <w:p>
      <w:pPr>
        <w:pStyle w:val="BodyText"/>
        <w:spacing w:line="360" w:lineRule="auto" w:before="142"/>
        <w:ind w:right="1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10</w:t>
      </w:r>
      <w:r>
        <w:rPr/>
        <w:t>、</w:t>
      </w:r>
      <w:r>
        <w:rPr>
          <w:rFonts w:ascii="Times New Roman" w:hAnsi="Times New Roman" w:cs="Times New Roman" w:eastAsia="Times New Roman"/>
        </w:rPr>
        <w:t>ICH. </w:t>
      </w:r>
      <w:r>
        <w:rPr>
          <w:rFonts w:ascii="Times New Roman" w:hAnsi="Times New Roman" w:cs="Times New Roman" w:eastAsia="Times New Roman"/>
          <w:spacing w:val="-4"/>
        </w:rPr>
        <w:t>ICH </w:t>
      </w:r>
      <w:r>
        <w:rPr>
          <w:rFonts w:ascii="Times New Roman" w:hAnsi="Times New Roman" w:cs="Times New Roman" w:eastAsia="Times New Roman"/>
        </w:rPr>
        <w:t>harmonised guideline: guideline for </w:t>
      </w:r>
      <w:r>
        <w:rPr>
          <w:rFonts w:ascii="Times New Roman" w:hAnsi="Times New Roman" w:cs="Times New Roman" w:eastAsia="Times New Roman"/>
          <w:spacing w:val="-3"/>
        </w:rPr>
        <w:t>good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clinical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</w:rPr>
        <w:t>practice E6(R3).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2025</w:t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0" w:footer="1165" w:top="1380" w:bottom="1380" w:left="1680" w:right="1360"/>
        </w:sectPr>
      </w:pPr>
    </w:p>
    <w:p>
      <w:pPr>
        <w:pStyle w:val="BodyText"/>
        <w:spacing w:line="409" w:lineRule="exact"/>
        <w:ind w:left="759" w:right="112"/>
        <w:jc w:val="left"/>
        <w:rPr>
          <w:rFonts w:ascii="宋体" w:hAnsi="宋体" w:cs="宋体" w:eastAsia="宋体"/>
        </w:rPr>
      </w:pPr>
      <w:bookmarkStart w:name="_bookmark10" w:id="11"/>
      <w:bookmarkEnd w:id="11"/>
      <w:r>
        <w:rPr/>
      </w:r>
      <w:r>
        <w:rPr>
          <w:rFonts w:ascii="宋体" w:hAnsi="宋体" w:cs="宋体" w:eastAsia="宋体"/>
        </w:rPr>
        <w:t>附件</w:t>
      </w:r>
      <w:r>
        <w:rPr>
          <w:rFonts w:ascii="宋体" w:hAnsi="宋体" w:cs="宋体" w:eastAsia="宋体"/>
          <w:spacing w:val="4"/>
        </w:rPr>
        <w:t> </w:t>
      </w:r>
      <w:r>
        <w:rPr>
          <w:rFonts w:ascii="宋体" w:hAnsi="宋体" w:cs="宋体" w:eastAsia="宋体"/>
        </w:rPr>
        <w:t>示例</w:t>
      </w:r>
    </w:p>
    <w:p>
      <w:pPr>
        <w:pStyle w:val="BodyText"/>
        <w:spacing w:line="336" w:lineRule="auto" w:before="205"/>
        <w:ind w:right="112" w:firstLine="638"/>
        <w:jc w:val="left"/>
      </w:pPr>
      <w:r>
        <w:rPr/>
        <w:t>供撰写</w:t>
      </w:r>
      <w:r>
        <w:rPr>
          <w:rFonts w:ascii="Times New Roman" w:hAnsi="Times New Roman" w:cs="Times New Roman" w:eastAsia="Times New Roman"/>
        </w:rPr>
        <w:t>DRMP</w:t>
      </w:r>
      <w:r>
        <w:rPr/>
        <w:t>参考，根据实际情况调整内容和呈现方式，</w:t>
      </w:r>
      <w:r>
        <w:rPr>
          <w:w w:val="100"/>
        </w:rPr>
        <w:t> </w:t>
      </w:r>
      <w:r>
        <w:rPr/>
        <w:t>如不适用或暂无相关内容请注明。</w:t>
      </w:r>
    </w:p>
    <w:p>
      <w:pPr>
        <w:spacing w:after="0" w:line="336" w:lineRule="auto"/>
        <w:jc w:val="left"/>
        <w:sectPr>
          <w:pgSz w:w="11910" w:h="16840"/>
          <w:pgMar w:header="0" w:footer="1165" w:top="1380" w:bottom="1380" w:left="1680" w:right="1360"/>
        </w:sectPr>
      </w:pPr>
    </w:p>
    <w:p>
      <w:pPr>
        <w:pStyle w:val="BodyText"/>
        <w:spacing w:line="409" w:lineRule="exact"/>
        <w:ind w:right="1281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（封面页）</w:t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47"/>
          <w:szCs w:val="47"/>
        </w:rPr>
      </w:pPr>
    </w:p>
    <w:p>
      <w:pPr>
        <w:spacing w:before="0"/>
        <w:ind w:left="214" w:right="207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Calibri Light" w:hAnsi="Calibri Light" w:cs="Calibri Light" w:eastAsia="Calibri Light"/>
          <w:b w:val="0"/>
          <w:bCs w:val="0"/>
          <w:i/>
          <w:sz w:val="46"/>
          <w:szCs w:val="46"/>
        </w:rPr>
        <w:t>XXXX</w:t>
      </w:r>
      <w:r>
        <w:rPr>
          <w:rFonts w:ascii="宋体" w:hAnsi="宋体" w:cs="宋体" w:eastAsia="宋体"/>
          <w:sz w:val="46"/>
          <w:szCs w:val="46"/>
        </w:rPr>
        <w:t>（药物名称）</w:t>
      </w:r>
      <w:r>
        <w:rPr>
          <w:rFonts w:ascii="宋体" w:hAnsi="宋体" w:cs="宋体" w:eastAsia="宋体"/>
          <w:sz w:val="44"/>
          <w:szCs w:val="44"/>
        </w:rPr>
        <w:t>研发期间风险管理计划</w:t>
      </w:r>
    </w:p>
    <w:p>
      <w:pPr>
        <w:spacing w:line="240" w:lineRule="auto" w:before="0"/>
        <w:rPr>
          <w:rFonts w:ascii="宋体" w:hAnsi="宋体" w:cs="宋体" w:eastAsia="宋体"/>
          <w:sz w:val="46"/>
          <w:szCs w:val="46"/>
        </w:rPr>
      </w:pPr>
    </w:p>
    <w:p>
      <w:pPr>
        <w:spacing w:line="240" w:lineRule="auto" w:before="0"/>
        <w:rPr>
          <w:rFonts w:ascii="宋体" w:hAnsi="宋体" w:cs="宋体" w:eastAsia="宋体"/>
          <w:sz w:val="46"/>
          <w:szCs w:val="46"/>
        </w:rPr>
      </w:pPr>
    </w:p>
    <w:p>
      <w:pPr>
        <w:spacing w:line="240" w:lineRule="auto" w:before="0"/>
        <w:rPr>
          <w:rFonts w:ascii="宋体" w:hAnsi="宋体" w:cs="宋体" w:eastAsia="宋体"/>
          <w:sz w:val="46"/>
          <w:szCs w:val="46"/>
        </w:rPr>
      </w:pPr>
    </w:p>
    <w:p>
      <w:pPr>
        <w:spacing w:line="240" w:lineRule="auto" w:before="0"/>
        <w:rPr>
          <w:rFonts w:ascii="宋体" w:hAnsi="宋体" w:cs="宋体" w:eastAsia="宋体"/>
          <w:sz w:val="46"/>
          <w:szCs w:val="46"/>
        </w:rPr>
      </w:pPr>
    </w:p>
    <w:p>
      <w:pPr>
        <w:spacing w:line="240" w:lineRule="auto" w:before="9"/>
        <w:rPr>
          <w:rFonts w:ascii="宋体" w:hAnsi="宋体" w:cs="宋体" w:eastAsia="宋体"/>
          <w:sz w:val="40"/>
          <w:szCs w:val="40"/>
        </w:rPr>
      </w:pPr>
    </w:p>
    <w:p>
      <w:pPr>
        <w:pStyle w:val="BodyText"/>
        <w:spacing w:line="475" w:lineRule="auto"/>
        <w:ind w:left="759" w:right="4925"/>
        <w:jc w:val="left"/>
      </w:pPr>
      <w:r>
        <w:rPr/>
        <w:t>药物名称：</w:t>
      </w:r>
      <w:r>
        <w:rPr>
          <w:spacing w:val="-157"/>
        </w:rPr>
        <w:t> </w:t>
      </w:r>
      <w:r>
        <w:rPr>
          <w:spacing w:val="-157"/>
        </w:rPr>
      </w:r>
      <w:r>
        <w:rPr/>
        <w:t>版本号：</w:t>
      </w:r>
      <w:r>
        <w:rPr>
          <w:spacing w:val="-154"/>
        </w:rPr>
        <w:t> </w:t>
      </w:r>
      <w:r>
        <w:rPr/>
        <w:t>版本日期：</w:t>
      </w:r>
      <w:r>
        <w:rPr>
          <w:spacing w:val="-157"/>
        </w:rPr>
        <w:t> </w:t>
      </w:r>
      <w:r>
        <w:rPr>
          <w:spacing w:val="-157"/>
        </w:rPr>
      </w:r>
      <w:r>
        <w:rPr/>
        <w:t>申请人名称：</w:t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13"/>
        <w:rPr>
          <w:rFonts w:ascii="宋体" w:hAnsi="宋体" w:cs="宋体" w:eastAsia="宋体"/>
          <w:sz w:val="36"/>
          <w:szCs w:val="36"/>
        </w:rPr>
      </w:pPr>
    </w:p>
    <w:p>
      <w:pPr>
        <w:pStyle w:val="BodyText"/>
        <w:spacing w:line="240" w:lineRule="auto"/>
        <w:ind w:left="210" w:right="207"/>
        <w:jc w:val="center"/>
      </w:pPr>
      <w:r>
        <w:rPr/>
        <w:t>保密声明等</w:t>
      </w:r>
    </w:p>
    <w:p>
      <w:pPr>
        <w:spacing w:after="0" w:line="240" w:lineRule="auto"/>
        <w:jc w:val="center"/>
        <w:sectPr>
          <w:pgSz w:w="11910" w:h="16840"/>
          <w:pgMar w:header="0" w:footer="1165" w:top="1380" w:bottom="1380" w:left="1680" w:right="1680"/>
        </w:sectPr>
      </w:pPr>
    </w:p>
    <w:p>
      <w:pPr>
        <w:pStyle w:val="BodyText"/>
        <w:spacing w:line="409" w:lineRule="exact"/>
        <w:ind w:left="216" w:right="207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签字页</w:t>
      </w:r>
    </w:p>
    <w:p>
      <w:pPr>
        <w:pStyle w:val="BodyText"/>
        <w:spacing w:line="355" w:lineRule="auto" w:before="205"/>
        <w:ind w:right="113" w:firstLine="638"/>
        <w:jc w:val="both"/>
      </w:pPr>
      <w:r>
        <w:rPr>
          <w:spacing w:val="10"/>
        </w:rPr>
        <w:t>（签字页主要包括申请人和主要研究者签字，表明双</w:t>
      </w:r>
      <w:r>
        <w:rPr>
          <w:w w:val="100"/>
        </w:rPr>
        <w:t> </w:t>
      </w:r>
      <w:r>
        <w:rPr/>
        <w:t>方对该文件的确认，以下示例供参考）</w:t>
      </w:r>
    </w:p>
    <w:p>
      <w:pPr>
        <w:pStyle w:val="BodyText"/>
        <w:spacing w:line="240" w:lineRule="auto" w:before="51"/>
        <w:ind w:right="1281"/>
        <w:jc w:val="left"/>
      </w:pPr>
      <w:r>
        <w:rPr/>
        <w:t>申请人签字页</w:t>
      </w:r>
    </w:p>
    <w:p>
      <w:pPr>
        <w:spacing w:line="326" w:lineRule="auto" w:before="182"/>
        <w:ind w:left="120" w:right="111" w:firstLine="638"/>
        <w:jc w:val="both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spacing w:val="10"/>
          <w:w w:val="95"/>
          <w:sz w:val="32"/>
          <w:szCs w:val="32"/>
        </w:rPr>
        <w:t>我方已阅读并确认</w:t>
      </w:r>
      <w:r>
        <w:rPr>
          <w:rFonts w:ascii="Calibri Light" w:hAnsi="Calibri Light" w:cs="Calibri Light" w:eastAsia="Calibri Light"/>
          <w:b w:val="0"/>
          <w:bCs w:val="0"/>
          <w:i/>
          <w:spacing w:val="10"/>
          <w:w w:val="95"/>
          <w:sz w:val="34"/>
          <w:szCs w:val="34"/>
        </w:rPr>
        <w:t>XXXX</w:t>
      </w:r>
      <w:r>
        <w:rPr>
          <w:rFonts w:ascii="宋体" w:hAnsi="宋体" w:cs="宋体" w:eastAsia="宋体"/>
          <w:spacing w:val="10"/>
          <w:w w:val="95"/>
          <w:sz w:val="34"/>
          <w:szCs w:val="34"/>
        </w:rPr>
        <w:t>（药物名称）</w:t>
      </w:r>
      <w:r>
        <w:rPr>
          <w:rFonts w:ascii="宋体" w:hAnsi="宋体" w:cs="宋体" w:eastAsia="宋体"/>
          <w:spacing w:val="10"/>
          <w:w w:val="95"/>
          <w:sz w:val="32"/>
          <w:szCs w:val="32"/>
        </w:rPr>
        <w:t>研发期间风险管</w:t>
      </w:r>
      <w:r>
        <w:rPr>
          <w:rFonts w:ascii="宋体" w:hAnsi="宋体" w:cs="宋体" w:eastAsia="宋体"/>
          <w:w w:val="100"/>
          <w:sz w:val="32"/>
          <w:szCs w:val="32"/>
        </w:rPr>
        <w:t> </w:t>
      </w:r>
      <w:r>
        <w:rPr>
          <w:rFonts w:ascii="宋体" w:hAnsi="宋体" w:cs="宋体" w:eastAsia="宋体"/>
          <w:spacing w:val="9"/>
          <w:w w:val="95"/>
          <w:sz w:val="32"/>
          <w:szCs w:val="32"/>
        </w:rPr>
        <w:t>理计划（</w:t>
      </w:r>
      <w:r>
        <w:rPr>
          <w:rFonts w:ascii="宋体" w:hAnsi="宋体" w:cs="宋体" w:eastAsia="宋体"/>
          <w:spacing w:val="9"/>
          <w:w w:val="95"/>
          <w:sz w:val="34"/>
          <w:szCs w:val="34"/>
        </w:rPr>
        <w:t>版本号，版本日期</w:t>
      </w:r>
      <w:r>
        <w:rPr>
          <w:rFonts w:ascii="宋体" w:hAnsi="宋体" w:cs="宋体" w:eastAsia="宋体"/>
          <w:spacing w:val="9"/>
          <w:w w:val="95"/>
          <w:sz w:val="32"/>
          <w:szCs w:val="32"/>
        </w:rPr>
        <w:t>），同意该计划中的内容，并 </w:t>
      </w:r>
      <w:r>
        <w:rPr>
          <w:rFonts w:ascii="宋体" w:hAnsi="宋体" w:cs="宋体" w:eastAsia="宋体"/>
          <w:spacing w:val="9"/>
          <w:sz w:val="32"/>
          <w:szCs w:val="32"/>
        </w:rPr>
        <w:t>将严格按照该计划开展风险管理。我方将向我公司所有从</w:t>
      </w:r>
    </w:p>
    <w:p>
      <w:pPr>
        <w:pStyle w:val="BodyText"/>
        <w:spacing w:line="357" w:lineRule="auto" w:before="90"/>
        <w:ind w:right="0"/>
        <w:jc w:val="left"/>
      </w:pPr>
      <w:r>
        <w:rPr>
          <w:spacing w:val="9"/>
        </w:rPr>
        <w:t>事相关工作人员提供此计划，确保他们完全了解此计划并</w:t>
      </w:r>
      <w:r>
        <w:rPr>
          <w:spacing w:val="-85"/>
        </w:rPr>
        <w:t> </w:t>
      </w:r>
      <w:r>
        <w:rPr>
          <w:spacing w:val="-85"/>
        </w:rPr>
      </w:r>
      <w:r>
        <w:rPr/>
        <w:t>严格执行。</w:t>
      </w:r>
    </w:p>
    <w:p>
      <w:pPr>
        <w:pStyle w:val="BodyText"/>
        <w:tabs>
          <w:tab w:pos="3962" w:val="left" w:leader="none"/>
        </w:tabs>
        <w:spacing w:line="357" w:lineRule="auto" w:before="44"/>
        <w:ind w:right="2977"/>
        <w:jc w:val="left"/>
      </w:pPr>
      <w:r>
        <w:rPr/>
        <w:t>申请人名称（盖章）：</w:t>
      </w:r>
      <w:r>
        <w:rPr>
          <w:spacing w:val="-155"/>
        </w:rPr>
        <w:t> </w:t>
      </w:r>
      <w:r>
        <w:rPr>
          <w:spacing w:val="-155"/>
        </w:rPr>
      </w:r>
      <w:r>
        <w:rPr>
          <w:spacing w:val="-2"/>
        </w:rPr>
        <w:t>负责人姓名（可根据公司框架调整）：</w:t>
      </w:r>
      <w:r>
        <w:rPr>
          <w:spacing w:val="-124"/>
        </w:rPr>
        <w:t> </w:t>
      </w:r>
      <w:r>
        <w:rPr>
          <w:spacing w:val="-124"/>
        </w:rPr>
      </w:r>
      <w:r>
        <w:rPr/>
        <w:t>签字：</w:t>
        <w:tab/>
        <w:t>日期：</w:t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pStyle w:val="BodyText"/>
        <w:spacing w:line="357" w:lineRule="auto" w:before="249"/>
        <w:ind w:left="759" w:right="0" w:hanging="639"/>
        <w:jc w:val="left"/>
      </w:pPr>
      <w:r>
        <w:rPr/>
        <w:t>主要研究者签字页</w:t>
      </w:r>
      <w:r>
        <w:rPr>
          <w:spacing w:val="-158"/>
        </w:rPr>
        <w:t> </w:t>
      </w:r>
      <w:r>
        <w:rPr>
          <w:spacing w:val="-158"/>
        </w:rPr>
      </w:r>
      <w:r>
        <w:rPr>
          <w:spacing w:val="9"/>
        </w:rPr>
        <w:t>我已阅读并确认</w:t>
      </w:r>
      <w:r>
        <w:rPr>
          <w:rFonts w:ascii="宋体" w:hAnsi="宋体" w:cs="宋体" w:eastAsia="宋体"/>
          <w:spacing w:val="9"/>
        </w:rPr>
        <w:t>XXXX</w:t>
      </w:r>
      <w:r>
        <w:rPr>
          <w:spacing w:val="9"/>
        </w:rPr>
        <w:t>（药物名称）研发期间风险管理</w:t>
      </w:r>
    </w:p>
    <w:p>
      <w:pPr>
        <w:pStyle w:val="BodyText"/>
        <w:spacing w:line="357" w:lineRule="auto" w:before="44"/>
        <w:ind w:right="113"/>
        <w:jc w:val="both"/>
      </w:pPr>
      <w:r>
        <w:rPr>
          <w:spacing w:val="9"/>
        </w:rPr>
        <w:t>计划（版本号，版本日期），同意该计划中的内容，并将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严格按照该计划开展风险管理。我将向我的项目团队相关</w:t>
      </w:r>
      <w:r>
        <w:rPr>
          <w:spacing w:val="-85"/>
        </w:rPr>
        <w:t> </w:t>
      </w:r>
      <w:r>
        <w:rPr>
          <w:spacing w:val="-85"/>
        </w:rPr>
      </w:r>
      <w:r>
        <w:rPr>
          <w:spacing w:val="9"/>
        </w:rPr>
        <w:t>工作人员提供此计划，确保他们完全了解此计划并严格执</w:t>
      </w:r>
      <w:r>
        <w:rPr>
          <w:spacing w:val="-90"/>
        </w:rPr>
        <w:t> </w:t>
      </w:r>
      <w:r>
        <w:rPr>
          <w:spacing w:val="-90"/>
        </w:rPr>
      </w:r>
      <w:r>
        <w:rPr/>
        <w:t>行。</w:t>
      </w:r>
    </w:p>
    <w:p>
      <w:pPr>
        <w:pStyle w:val="BodyText"/>
        <w:spacing w:line="357" w:lineRule="auto" w:before="48"/>
        <w:ind w:right="4925"/>
        <w:jc w:val="left"/>
      </w:pPr>
      <w:r>
        <w:rPr/>
        <w:t>研究单位名称：</w:t>
      </w:r>
      <w:r>
        <w:rPr>
          <w:spacing w:val="-154"/>
        </w:rPr>
        <w:t> </w:t>
      </w:r>
      <w:r>
        <w:rPr>
          <w:spacing w:val="-154"/>
        </w:rPr>
      </w:r>
      <w:r>
        <w:rPr>
          <w:spacing w:val="-2"/>
        </w:rPr>
        <w:t>主要研究者姓名：</w:t>
      </w:r>
    </w:p>
    <w:p>
      <w:pPr>
        <w:pStyle w:val="BodyText"/>
        <w:tabs>
          <w:tab w:pos="3962" w:val="left" w:leader="none"/>
        </w:tabs>
        <w:spacing w:line="240" w:lineRule="auto" w:before="43"/>
        <w:ind w:right="1281"/>
        <w:jc w:val="left"/>
      </w:pPr>
      <w:r>
        <w:rPr/>
        <w:t>签字：</w:t>
        <w:tab/>
        <w:t>日期：</w:t>
      </w:r>
    </w:p>
    <w:p>
      <w:pPr>
        <w:spacing w:after="0" w:line="240" w:lineRule="auto"/>
        <w:jc w:val="left"/>
        <w:sectPr>
          <w:pgSz w:w="11910" w:h="16840"/>
          <w:pgMar w:header="0" w:footer="1165" w:top="1380" w:bottom="1380" w:left="1680" w:right="1680"/>
        </w:sectPr>
      </w:pPr>
    </w:p>
    <w:p>
      <w:pPr>
        <w:spacing w:line="240" w:lineRule="auto" w:before="12"/>
        <w:rPr>
          <w:rFonts w:ascii="宋体" w:hAnsi="宋体" w:cs="宋体" w:eastAsia="宋体"/>
          <w:sz w:val="46"/>
          <w:szCs w:val="4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示例供参考：</w:t>
      </w:r>
    </w:p>
    <w:p>
      <w:pPr>
        <w:pStyle w:val="BodyText"/>
        <w:spacing w:line="409" w:lineRule="exact"/>
        <w:ind w:right="0"/>
        <w:jc w:val="left"/>
        <w:rPr>
          <w:rFonts w:ascii="宋体" w:hAnsi="宋体" w:cs="宋体" w:eastAsia="宋体"/>
        </w:rPr>
      </w:pPr>
      <w:r>
        <w:rPr/>
        <w:br w:type="column"/>
      </w:r>
      <w:r>
        <w:rPr>
          <w:rFonts w:ascii="宋体" w:hAnsi="宋体" w:cs="宋体" w:eastAsia="宋体"/>
        </w:rPr>
        <w:t>版本</w:t>
      </w:r>
      <w:r>
        <w:rPr>
          <w:rFonts w:ascii="宋体" w:hAnsi="宋体" w:cs="宋体" w:eastAsia="宋体"/>
        </w:rPr>
        <w:t>/</w:t>
      </w:r>
      <w:r>
        <w:rPr>
          <w:rFonts w:ascii="宋体" w:hAnsi="宋体" w:cs="宋体" w:eastAsia="宋体"/>
        </w:rPr>
        <w:t>修订历史</w:t>
      </w:r>
    </w:p>
    <w:p>
      <w:pPr>
        <w:spacing w:after="0" w:line="409" w:lineRule="exact"/>
        <w:jc w:val="left"/>
        <w:rPr>
          <w:rFonts w:ascii="宋体" w:hAnsi="宋体" w:cs="宋体" w:eastAsia="宋体"/>
        </w:rPr>
        <w:sectPr>
          <w:pgSz w:w="11910" w:h="16840"/>
          <w:pgMar w:header="0" w:footer="1165" w:top="1380" w:bottom="1380" w:left="1680" w:right="1680"/>
          <w:cols w:num="2" w:equalWidth="0">
            <w:col w:w="2046" w:space="1065"/>
            <w:col w:w="5439"/>
          </w:cols>
        </w:sectPr>
      </w:pPr>
    </w:p>
    <w:p>
      <w:pPr>
        <w:spacing w:line="240" w:lineRule="auto" w:before="2"/>
        <w:rPr>
          <w:rFonts w:ascii="宋体" w:hAnsi="宋体" w:cs="宋体" w:eastAsia="宋体"/>
          <w:sz w:val="15"/>
          <w:szCs w:val="15"/>
        </w:rPr>
      </w:pPr>
    </w:p>
    <w:p>
      <w:pPr>
        <w:pStyle w:val="BodyText"/>
        <w:spacing w:line="240" w:lineRule="auto" w:before="2"/>
        <w:ind w:right="1281"/>
        <w:jc w:val="left"/>
      </w:pPr>
      <w:r>
        <w:rPr/>
        <w:t>（如果修订内容较多可另附修订说明）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29"/>
          <w:szCs w:val="29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982"/>
        <w:gridCol w:w="3904"/>
      </w:tblGrid>
      <w:tr>
        <w:trPr>
          <w:trHeight w:val="658" w:hRule="exact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0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版本号</w:t>
            </w:r>
            <w:r>
              <w:rPr>
                <w:rFonts w:ascii="宋体" w:hAnsi="宋体" w:cs="宋体" w:eastAsia="宋体"/>
                <w:sz w:val="24"/>
                <w:szCs w:val="24"/>
              </w:rPr>
              <w:t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0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生效时间</w:t>
            </w:r>
            <w:r>
              <w:rPr>
                <w:rFonts w:ascii="宋体" w:hAnsi="宋体" w:cs="宋体" w:eastAsia="宋体"/>
                <w:sz w:val="24"/>
                <w:szCs w:val="24"/>
              </w:rPr>
              <w:t>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0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XXXX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年</w:t>
            </w:r>
            <w:r>
              <w:rPr>
                <w:rFonts w:ascii="宋体" w:hAnsi="宋体" w:cs="宋体" w:eastAsia="宋体"/>
                <w:spacing w:val="-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月</w:t>
            </w:r>
            <w:r>
              <w:rPr>
                <w:rFonts w:ascii="宋体" w:hAnsi="宋体" w:cs="宋体" w:eastAsia="宋体"/>
                <w:spacing w:val="-6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日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00" w:right="0"/>
              <w:jc w:val="left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i/>
                <w:w w:val="95"/>
                <w:sz w:val="24"/>
                <w:szCs w:val="24"/>
              </w:rPr>
              <w:t>IND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w w:val="95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w w:val="95"/>
                <w:sz w:val="25"/>
                <w:szCs w:val="25"/>
              </w:rPr>
              <w:t>申请时版本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</w:tr>
      <w:tr>
        <w:trPr>
          <w:trHeight w:val="480" w:hRule="exact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2.0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0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XXXX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年</w:t>
            </w:r>
            <w:r>
              <w:rPr>
                <w:rFonts w:ascii="宋体" w:hAnsi="宋体" w:cs="宋体" w:eastAsia="宋体"/>
                <w:spacing w:val="-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月</w:t>
            </w:r>
            <w:r>
              <w:rPr>
                <w:rFonts w:ascii="宋体" w:hAnsi="宋体" w:cs="宋体" w:eastAsia="宋体"/>
                <w:spacing w:val="-6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日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宋体" w:hAnsi="宋体" w:cs="宋体" w:eastAsia="宋体"/>
                <w:sz w:val="25"/>
                <w:szCs w:val="25"/>
              </w:rPr>
              <w:t>主要修改内容和理由</w:t>
            </w:r>
          </w:p>
        </w:tc>
      </w:tr>
      <w:tr>
        <w:trPr>
          <w:trHeight w:val="476" w:hRule="exact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3.0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3" w:lineRule="exact"/>
              <w:ind w:left="10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XXXX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年</w:t>
            </w:r>
            <w:r>
              <w:rPr>
                <w:rFonts w:ascii="宋体" w:hAnsi="宋体" w:cs="宋体" w:eastAsia="宋体"/>
                <w:spacing w:val="-6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月</w:t>
            </w:r>
            <w:r>
              <w:rPr>
                <w:rFonts w:ascii="宋体" w:hAnsi="宋体" w:cs="宋体" w:eastAsia="宋体"/>
                <w:spacing w:val="-6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日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0" w:right="0"/>
              <w:jc w:val="left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宋体" w:hAnsi="宋体" w:cs="宋体" w:eastAsia="宋体"/>
                <w:sz w:val="25"/>
                <w:szCs w:val="25"/>
              </w:rPr>
              <w:t>主要修改内容和理由</w:t>
            </w:r>
          </w:p>
        </w:tc>
      </w:tr>
      <w:tr>
        <w:trPr>
          <w:trHeight w:val="427" w:hRule="exact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1380" w:bottom="280" w:left="1680" w:right="1680"/>
        </w:sectPr>
      </w:pPr>
    </w:p>
    <w:p>
      <w:pPr>
        <w:pStyle w:val="BodyText"/>
        <w:spacing w:line="409" w:lineRule="exact"/>
        <w:ind w:left="211" w:right="207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摘要</w:t>
      </w:r>
    </w:p>
    <w:p>
      <w:pPr>
        <w:pStyle w:val="BodyText"/>
        <w:spacing w:line="240" w:lineRule="auto" w:before="234"/>
        <w:ind w:right="1281"/>
        <w:jc w:val="left"/>
      </w:pPr>
      <w:r>
        <w:rPr/>
        <w:t>（若正文部分内容较少，可省略此部分）</w:t>
      </w:r>
    </w:p>
    <w:p>
      <w:pPr>
        <w:spacing w:line="240" w:lineRule="auto" w:before="9"/>
        <w:rPr>
          <w:rFonts w:ascii="宋体" w:hAnsi="宋体" w:cs="宋体" w:eastAsia="宋体"/>
          <w:sz w:val="12"/>
          <w:szCs w:val="12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5609"/>
      </w:tblGrid>
      <w:tr>
        <w:trPr>
          <w:trHeight w:val="629" w:hRule="exact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03" w:lineRule="exact"/>
              <w:ind w:left="105" w:right="0"/>
              <w:jc w:val="left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>
              <w:rPr>
                <w:rFonts w:ascii="Microsoft JhengHei" w:hAnsi="Microsoft JhengHei" w:cs="Microsoft JhengHei" w:eastAsia="Microsoft JhengHei"/>
                <w:b/>
                <w:bCs/>
                <w:sz w:val="32"/>
                <w:szCs w:val="32"/>
              </w:rPr>
              <w:t>药品信息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</w:rPr>
            </w:r>
          </w:p>
        </w:tc>
      </w:tr>
      <w:tr>
        <w:trPr>
          <w:trHeight w:val="634" w:hRule="exac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1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药物名称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7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活性成分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7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拟申请适应症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361" w:hRule="exact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03" w:lineRule="exact"/>
              <w:ind w:left="105" w:right="0"/>
              <w:jc w:val="left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>
              <w:rPr>
                <w:rFonts w:ascii="Microsoft JhengHei" w:hAnsi="Microsoft JhengHei" w:cs="Microsoft JhengHei" w:eastAsia="Microsoft JhengHei"/>
                <w:b/>
                <w:bCs/>
                <w:sz w:val="32"/>
                <w:szCs w:val="32"/>
              </w:rPr>
              <w:t>简述风险及风险控制措施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14"/>
          <w:szCs w:val="14"/>
        </w:rPr>
      </w:pPr>
    </w:p>
    <w:p>
      <w:pPr>
        <w:pStyle w:val="BodyText"/>
        <w:spacing w:line="372" w:lineRule="auto" w:before="2"/>
        <w:ind w:right="110" w:firstLine="638"/>
        <w:jc w:val="both"/>
      </w:pPr>
      <w:r>
        <w:rPr>
          <w:spacing w:val="10"/>
        </w:rPr>
        <w:t>在正文前可根据需要插入：该版本较上一版的修订说</w:t>
      </w:r>
      <w:r>
        <w:rPr>
          <w:w w:val="100"/>
        </w:rPr>
        <w:t> </w:t>
      </w:r>
      <w:r>
        <w:rPr>
          <w:spacing w:val="9"/>
        </w:rPr>
        <w:t>明、目录（总目录、表目录、图目录）、英文缩略词等内</w:t>
      </w:r>
      <w:r>
        <w:rPr>
          <w:spacing w:val="-85"/>
        </w:rPr>
        <w:t> </w:t>
      </w:r>
      <w:r>
        <w:rPr>
          <w:spacing w:val="-85"/>
        </w:rPr>
      </w:r>
      <w:r>
        <w:rPr/>
        <w:t>容。</w:t>
      </w:r>
    </w:p>
    <w:p>
      <w:pPr>
        <w:spacing w:after="0" w:line="372" w:lineRule="auto"/>
        <w:jc w:val="both"/>
        <w:sectPr>
          <w:pgSz w:w="11910" w:h="16840"/>
          <w:pgMar w:header="0" w:footer="1165" w:top="1500" w:bottom="1380" w:left="1680" w:right="1680"/>
        </w:sectPr>
      </w:pPr>
    </w:p>
    <w:p>
      <w:pPr>
        <w:pStyle w:val="BodyText"/>
        <w:spacing w:line="409" w:lineRule="exact"/>
        <w:ind w:right="1281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（正文）</w:t>
      </w:r>
    </w:p>
    <w:p>
      <w:pPr>
        <w:pStyle w:val="BodyText"/>
        <w:spacing w:line="240" w:lineRule="auto" w:before="205"/>
        <w:ind w:right="1281"/>
        <w:jc w:val="left"/>
      </w:pPr>
      <w:r>
        <w:rPr>
          <w:rFonts w:ascii="Times New Roman" w:hAnsi="Times New Roman" w:cs="Times New Roman" w:eastAsia="Times New Roman"/>
        </w:rPr>
        <w:t>1.</w:t>
      </w:r>
      <w:r>
        <w:rPr/>
        <w:t>试验药物概述</w:t>
      </w:r>
    </w:p>
    <w:p>
      <w:pPr>
        <w:pStyle w:val="BodyText"/>
        <w:spacing w:line="240" w:lineRule="auto" w:before="177"/>
        <w:ind w:right="1281"/>
        <w:jc w:val="left"/>
      </w:pPr>
      <w:r>
        <w:rPr>
          <w:rFonts w:ascii="Times New Roman" w:hAnsi="Times New Roman" w:cs="Times New Roman" w:eastAsia="Times New Roman"/>
        </w:rPr>
        <w:t>1.1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药物特征</w:t>
      </w:r>
    </w:p>
    <w:p>
      <w:pPr>
        <w:spacing w:line="240" w:lineRule="auto" w:before="11"/>
        <w:rPr>
          <w:rFonts w:ascii="宋体" w:hAnsi="宋体" w:cs="宋体" w:eastAsia="宋体"/>
          <w:sz w:val="17"/>
          <w:szCs w:val="17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7"/>
        <w:gridCol w:w="6031"/>
      </w:tblGrid>
      <w:tr>
        <w:trPr>
          <w:trHeight w:val="442" w:hRule="exac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6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药物名称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3" w:hRule="exac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7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注册分类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7" w:hRule="exac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7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活性成分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7" w:hRule="exac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7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剂型与规格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6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23"/>
                <w:sz w:val="32"/>
                <w:szCs w:val="32"/>
              </w:rPr>
              <w:t>给药途径与用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418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法用量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1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3"/>
                <w:sz w:val="32"/>
                <w:szCs w:val="32"/>
              </w:rPr>
              <w:t>适应症</w:t>
            </w:r>
            <w:r>
              <w:rPr>
                <w:rFonts w:ascii="Times New Roman" w:hAnsi="Times New Roman" w:cs="Times New Roman" w:eastAsia="Times New Roman"/>
                <w:spacing w:val="3"/>
                <w:sz w:val="32"/>
                <w:szCs w:val="32"/>
              </w:rPr>
              <w:t>/</w:t>
            </w:r>
            <w:r>
              <w:rPr>
                <w:rFonts w:ascii="宋体" w:hAnsi="宋体" w:cs="宋体" w:eastAsia="宋体"/>
                <w:spacing w:val="3"/>
                <w:sz w:val="32"/>
                <w:szCs w:val="32"/>
              </w:rPr>
              <w:t>功能主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428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治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/</w:t>
            </w:r>
            <w:r>
              <w:rPr>
                <w:rFonts w:ascii="宋体" w:hAnsi="宋体" w:cs="宋体" w:eastAsia="宋体"/>
                <w:sz w:val="32"/>
                <w:szCs w:val="32"/>
              </w:rPr>
              <w:t>适用人群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7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作用机制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5"/>
          <w:szCs w:val="5"/>
        </w:rPr>
      </w:pPr>
    </w:p>
    <w:p>
      <w:pPr>
        <w:pStyle w:val="BodyText"/>
        <w:spacing w:line="240" w:lineRule="auto" w:before="2"/>
        <w:ind w:right="0"/>
        <w:jc w:val="both"/>
      </w:pPr>
      <w:r>
        <w:rPr>
          <w:rFonts w:ascii="Times New Roman" w:hAnsi="Times New Roman" w:cs="Times New Roman" w:eastAsia="Times New Roman"/>
        </w:rPr>
        <w:t>1.2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流行病学</w:t>
      </w:r>
    </w:p>
    <w:p>
      <w:pPr>
        <w:pStyle w:val="BodyText"/>
        <w:spacing w:line="240" w:lineRule="auto" w:before="210"/>
        <w:ind w:right="0"/>
        <w:jc w:val="both"/>
      </w:pPr>
      <w:r>
        <w:rPr>
          <w:rFonts w:ascii="Times New Roman" w:hAnsi="Times New Roman" w:cs="Times New Roman" w:eastAsia="Times New Roman"/>
        </w:rPr>
        <w:t>1.3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/>
        <w:t>拟开展或适用的临床试验</w:t>
      </w:r>
    </w:p>
    <w:p>
      <w:pPr>
        <w:pStyle w:val="BodyText"/>
        <w:spacing w:line="240" w:lineRule="auto" w:before="210"/>
        <w:ind w:right="0"/>
        <w:jc w:val="both"/>
      </w:pPr>
      <w:r>
        <w:rPr>
          <w:rFonts w:ascii="Times New Roman" w:hAnsi="Times New Roman" w:cs="Times New Roman" w:eastAsia="Times New Roman"/>
        </w:rPr>
        <w:t>2.</w:t>
      </w:r>
      <w:r>
        <w:rPr/>
        <w:t>风险概述</w:t>
      </w:r>
    </w:p>
    <w:p>
      <w:pPr>
        <w:pStyle w:val="BodyText"/>
        <w:spacing w:line="240" w:lineRule="auto" w:before="205"/>
        <w:ind w:right="0"/>
        <w:jc w:val="both"/>
      </w:pPr>
      <w:r>
        <w:rPr>
          <w:rFonts w:ascii="Times New Roman" w:hAnsi="Times New Roman" w:cs="Times New Roman" w:eastAsia="Times New Roman"/>
        </w:rPr>
        <w:t>2.1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/>
        <w:t>安全性风险概述</w:t>
      </w:r>
    </w:p>
    <w:p>
      <w:pPr>
        <w:pStyle w:val="BodyText"/>
        <w:spacing w:line="355" w:lineRule="auto" w:before="210"/>
        <w:ind w:left="759" w:right="0" w:hanging="639"/>
        <w:jc w:val="left"/>
      </w:pPr>
      <w:r>
        <w:rPr>
          <w:rFonts w:ascii="Times New Roman" w:hAnsi="Times New Roman" w:cs="Times New Roman" w:eastAsia="Times New Roman"/>
        </w:rPr>
        <w:t>2.1.1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/>
        <w:t>非临床研究</w:t>
      </w:r>
      <w:r>
        <w:rPr>
          <w:spacing w:val="-154"/>
        </w:rPr>
        <w:t> </w:t>
      </w:r>
      <w:r>
        <w:rPr>
          <w:spacing w:val="-154"/>
        </w:rPr>
      </w:r>
      <w:r>
        <w:rPr>
          <w:spacing w:val="10"/>
        </w:rPr>
        <w:t>概述非临床研究的安全性发现，例如：重复给药毒性</w:t>
      </w:r>
    </w:p>
    <w:p>
      <w:pPr>
        <w:pStyle w:val="BodyText"/>
        <w:spacing w:line="364" w:lineRule="auto" w:before="80"/>
        <w:ind w:right="106"/>
        <w:jc w:val="both"/>
      </w:pPr>
      <w:r>
        <w:rPr>
          <w:spacing w:val="9"/>
        </w:rPr>
        <w:t>重点阐述靶器官毒性的性质和严重程度、剂量（暴露量）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5"/>
        </w:rPr>
        <w:t>和</w:t>
      </w:r>
      <w:r>
        <w:rPr>
          <w:rFonts w:ascii="Times New Roman" w:hAnsi="Times New Roman" w:cs="Times New Roman" w:eastAsia="Times New Roman"/>
          <w:spacing w:val="5"/>
        </w:rPr>
        <w:t>/</w:t>
      </w:r>
      <w:r>
        <w:rPr>
          <w:spacing w:val="5"/>
        </w:rPr>
        <w:t>或效应关系、未见不良反应剂量等。参考申报资料的相</w:t>
      </w:r>
      <w:r>
        <w:rPr>
          <w:spacing w:val="-81"/>
        </w:rPr>
        <w:t> </w:t>
      </w:r>
      <w:r>
        <w:rPr>
          <w:spacing w:val="-81"/>
        </w:rPr>
      </w:r>
      <w:r>
        <w:rPr>
          <w:spacing w:val="5"/>
        </w:rPr>
        <w:t>关信息进行简述。数据来源包括：主要药效学</w:t>
      </w:r>
      <w:r>
        <w:rPr>
          <w:rFonts w:ascii="Times New Roman" w:hAnsi="Times New Roman" w:cs="Times New Roman" w:eastAsia="Times New Roman"/>
          <w:spacing w:val="5"/>
        </w:rPr>
        <w:t>/</w:t>
      </w:r>
      <w:r>
        <w:rPr>
          <w:spacing w:val="5"/>
        </w:rPr>
        <w:t>次要药效学</w:t>
      </w:r>
      <w:r>
        <w:rPr>
          <w:spacing w:val="-75"/>
        </w:rPr>
        <w:t> </w:t>
      </w:r>
      <w:r>
        <w:rPr>
          <w:spacing w:val="-75"/>
        </w:rPr>
      </w:r>
      <w:r>
        <w:rPr>
          <w:spacing w:val="9"/>
        </w:rPr>
        <w:t>中与安全性相关的发现，药代动力学中与安全性相关的发</w:t>
      </w:r>
      <w:r>
        <w:rPr>
          <w:spacing w:val="-86"/>
        </w:rPr>
        <w:t> </w:t>
      </w:r>
      <w:r>
        <w:rPr>
          <w:spacing w:val="-86"/>
        </w:rPr>
      </w:r>
      <w:r>
        <w:rPr>
          <w:spacing w:val="9"/>
        </w:rPr>
        <w:t>现，安全药理学，单次给药毒性，重复给药毒性，遗传毒</w:t>
      </w:r>
      <w:r>
        <w:rPr>
          <w:spacing w:val="-84"/>
        </w:rPr>
        <w:t> </w:t>
      </w:r>
      <w:r>
        <w:rPr>
          <w:spacing w:val="-84"/>
        </w:rPr>
      </w:r>
      <w:r>
        <w:rPr/>
        <w:t>性，生殖与发育毒性，致癌性，局部耐受性等。</w:t>
      </w:r>
    </w:p>
    <w:p>
      <w:pPr>
        <w:spacing w:after="0" w:line="364" w:lineRule="auto"/>
        <w:jc w:val="both"/>
        <w:sectPr>
          <w:pgSz w:w="11910" w:h="16840"/>
          <w:pgMar w:header="0" w:footer="1165" w:top="1380" w:bottom="1380" w:left="1680" w:right="1680"/>
        </w:sectPr>
      </w:pPr>
    </w:p>
    <w:p>
      <w:pPr>
        <w:pStyle w:val="BodyText"/>
        <w:spacing w:line="355" w:lineRule="auto"/>
        <w:ind w:left="759" w:right="112" w:hanging="639"/>
        <w:jc w:val="left"/>
      </w:pPr>
      <w:r>
        <w:rPr>
          <w:rFonts w:ascii="Times New Roman" w:hAnsi="Times New Roman" w:cs="Times New Roman" w:eastAsia="Times New Roman"/>
        </w:rPr>
        <w:t>2.1.2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/>
        <w:t>临床安全性信息</w:t>
      </w:r>
      <w:r>
        <w:rPr>
          <w:spacing w:val="-155"/>
        </w:rPr>
        <w:t> </w:t>
      </w:r>
      <w:r>
        <w:rPr>
          <w:spacing w:val="-155"/>
        </w:rPr>
      </w:r>
      <w:r>
        <w:rPr>
          <w:spacing w:val="10"/>
        </w:rPr>
        <w:t>创新药处于早期研发阶段时，通常尚无临床安全性信</w:t>
      </w:r>
    </w:p>
    <w:p>
      <w:pPr>
        <w:pStyle w:val="BodyText"/>
        <w:spacing w:line="367" w:lineRule="auto" w:before="80"/>
        <w:ind w:right="434"/>
        <w:jc w:val="both"/>
      </w:pPr>
      <w:r>
        <w:rPr>
          <w:spacing w:val="9"/>
        </w:rPr>
        <w:t>息或信息有限，可能会关注不良事件汇总信息及严重不良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事件单个病例的描述。随着研发推进，关注点可能转移至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5"/>
        </w:rPr>
        <w:t>治疗期间出现的不良事件</w:t>
      </w:r>
      <w:r>
        <w:rPr>
          <w:rFonts w:ascii="Times New Roman" w:hAnsi="Times New Roman" w:cs="Times New Roman" w:eastAsia="Times New Roman"/>
          <w:spacing w:val="5"/>
        </w:rPr>
        <w:t>/</w:t>
      </w:r>
      <w:r>
        <w:rPr>
          <w:spacing w:val="5"/>
        </w:rPr>
        <w:t>治疗相关不良事件、特别关注不</w:t>
      </w:r>
      <w:r>
        <w:rPr>
          <w:spacing w:val="-82"/>
        </w:rPr>
        <w:t> </w:t>
      </w:r>
      <w:r>
        <w:rPr>
          <w:spacing w:val="-82"/>
        </w:rPr>
      </w:r>
      <w:r>
        <w:rPr/>
        <w:t>良事件、严重不良事件及严重不良反应的汇总信息。</w:t>
      </w:r>
    </w:p>
    <w:p>
      <w:pPr>
        <w:pStyle w:val="BodyText"/>
        <w:tabs>
          <w:tab w:pos="1561" w:val="left" w:leader="none"/>
        </w:tabs>
        <w:spacing w:line="386" w:lineRule="exact"/>
        <w:ind w:left="759" w:right="112"/>
        <w:jc w:val="left"/>
      </w:pPr>
      <w:r>
        <w:rPr>
          <w:rFonts w:ascii="Wingdings" w:hAnsi="Wingdings" w:cs="Wingdings" w:eastAsia="Wingdings"/>
        </w:rPr>
        <w:t></w:t>
      </w:r>
      <w:r>
        <w:rPr>
          <w:rFonts w:ascii="Times New Roman" w:hAnsi="Times New Roman" w:cs="Times New Roman" w:eastAsia="Times New Roman"/>
        </w:rPr>
        <w:tab/>
      </w:r>
      <w:r>
        <w:rPr/>
        <w:t>正在进行的临床试验</w:t>
      </w:r>
    </w:p>
    <w:p>
      <w:pPr>
        <w:pStyle w:val="BodyText"/>
        <w:tabs>
          <w:tab w:pos="1561" w:val="left" w:leader="none"/>
        </w:tabs>
        <w:spacing w:line="240" w:lineRule="auto" w:before="182"/>
        <w:ind w:left="759" w:right="112"/>
        <w:jc w:val="left"/>
      </w:pPr>
      <w:r>
        <w:rPr>
          <w:rFonts w:ascii="Wingdings" w:hAnsi="Wingdings" w:cs="Wingdings" w:eastAsia="Wingdings"/>
        </w:rPr>
        <w:t></w:t>
      </w:r>
      <w:r>
        <w:rPr>
          <w:rFonts w:ascii="Times New Roman" w:hAnsi="Times New Roman" w:cs="Times New Roman" w:eastAsia="Times New Roman"/>
        </w:rPr>
        <w:tab/>
      </w:r>
      <w:r>
        <w:rPr/>
        <w:t>已完成的临床试验</w:t>
      </w:r>
    </w:p>
    <w:p>
      <w:pPr>
        <w:pStyle w:val="BodyText"/>
        <w:tabs>
          <w:tab w:pos="1561" w:val="left" w:leader="none"/>
        </w:tabs>
        <w:spacing w:line="240" w:lineRule="auto" w:before="178"/>
        <w:ind w:left="759" w:right="112"/>
        <w:jc w:val="left"/>
      </w:pPr>
      <w:r>
        <w:rPr>
          <w:rFonts w:ascii="Wingdings" w:hAnsi="Wingdings" w:cs="Wingdings" w:eastAsia="Wingdings"/>
        </w:rPr>
        <w:t></w:t>
      </w:r>
      <w:r>
        <w:rPr>
          <w:rFonts w:ascii="Times New Roman" w:hAnsi="Times New Roman" w:cs="Times New Roman" w:eastAsia="Times New Roman"/>
        </w:rPr>
        <w:tab/>
      </w:r>
      <w:r>
        <w:rPr/>
        <w:t>其他来源（真实世界研究、同情用药项目等）</w:t>
      </w:r>
    </w:p>
    <w:p>
      <w:pPr>
        <w:pStyle w:val="BodyText"/>
        <w:spacing w:line="240" w:lineRule="auto" w:before="183"/>
        <w:ind w:right="112"/>
        <w:jc w:val="left"/>
      </w:pPr>
      <w:r>
        <w:rPr>
          <w:rFonts w:ascii="Times New Roman" w:hAnsi="Times New Roman" w:cs="Times New Roman" w:eastAsia="Times New Roman"/>
        </w:rPr>
        <w:t>2.1.3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同类药物重要临床安全性信息</w:t>
      </w:r>
    </w:p>
    <w:p>
      <w:pPr>
        <w:pStyle w:val="BodyText"/>
        <w:spacing w:line="336" w:lineRule="auto" w:before="181"/>
        <w:ind w:left="759" w:right="112" w:hanging="639"/>
        <w:jc w:val="left"/>
      </w:pPr>
      <w:r>
        <w:rPr>
          <w:rFonts w:ascii="Times New Roman" w:hAnsi="Times New Roman" w:cs="Times New Roman" w:eastAsia="Times New Roman"/>
        </w:rPr>
        <w:t>2.1.4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/>
        <w:t>安全性总结</w:t>
      </w:r>
      <w:r>
        <w:rPr>
          <w:spacing w:val="-153"/>
        </w:rPr>
        <w:t> </w:t>
      </w:r>
      <w:r>
        <w:rPr>
          <w:spacing w:val="-153"/>
        </w:rPr>
      </w:r>
      <w:r>
        <w:rPr>
          <w:spacing w:val="11"/>
        </w:rPr>
        <w:t>简要总结重要的已识别风险和重要的潜在风险。已识</w:t>
      </w:r>
      <w:r>
        <w:rPr/>
      </w:r>
    </w:p>
    <w:p>
      <w:pPr>
        <w:pStyle w:val="BodyText"/>
        <w:spacing w:line="357" w:lineRule="auto" w:before="77"/>
        <w:ind w:right="112"/>
        <w:jc w:val="left"/>
      </w:pPr>
      <w:r>
        <w:rPr>
          <w:spacing w:val="9"/>
        </w:rPr>
        <w:t>别风险通常包括：在非临床研究中充分显现并经临床试验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数据证实的风险；在临床试验中观察到的试验组药物不良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反应且与对照组差异程度足以证明存在因果关系、或有充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分的证据表明风险与用药之间存在因果关系等。潜在风险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通常包括：非临床研究中发现的但尚未在临床试验中证实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9"/>
        </w:rPr>
        <w:t>的相关风险；临床试验中观察到的怀疑与药物相关但尚不</w:t>
      </w:r>
      <w:r>
        <w:rPr>
          <w:spacing w:val="-90"/>
        </w:rPr>
        <w:t> </w:t>
      </w:r>
      <w:r>
        <w:rPr>
          <w:spacing w:val="-90"/>
        </w:rPr>
      </w:r>
      <w:r>
        <w:rPr>
          <w:spacing w:val="8"/>
        </w:rPr>
        <w:t>足以完全证明存在因果关系的风险；同类药物已识别风险；</w:t>
      </w:r>
      <w:r>
        <w:rPr>
          <w:spacing w:val="-72"/>
        </w:rPr>
        <w:t> </w:t>
      </w:r>
      <w:r>
        <w:rPr>
          <w:spacing w:val="-72"/>
        </w:rPr>
      </w:r>
      <w:r>
        <w:rPr/>
        <w:t>根据药物作用机制推测可能存在的风险等。</w:t>
      </w:r>
    </w:p>
    <w:p>
      <w:pPr>
        <w:pStyle w:val="BodyText"/>
        <w:spacing w:line="240" w:lineRule="auto" w:before="49"/>
        <w:ind w:right="112"/>
        <w:jc w:val="left"/>
      </w:pPr>
      <w:r>
        <w:rPr>
          <w:rFonts w:ascii="Times New Roman" w:hAnsi="Times New Roman" w:cs="Times New Roman" w:eastAsia="Times New Roman"/>
        </w:rPr>
        <w:t>2.2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影响数据可靠性的相关风险</w:t>
      </w:r>
    </w:p>
    <w:p>
      <w:pPr>
        <w:pStyle w:val="BodyText"/>
        <w:spacing w:line="240" w:lineRule="auto" w:before="176"/>
        <w:ind w:right="112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/>
        <w:t>药物警戒活动计划</w:t>
      </w:r>
    </w:p>
    <w:p>
      <w:pPr>
        <w:spacing w:after="0" w:line="240" w:lineRule="auto"/>
        <w:jc w:val="left"/>
        <w:sectPr>
          <w:pgSz w:w="11910" w:h="16840"/>
          <w:pgMar w:header="0" w:footer="1165" w:top="1500" w:bottom="1380" w:left="1680" w:right="1360"/>
        </w:sectPr>
      </w:pPr>
    </w:p>
    <w:p>
      <w:pPr>
        <w:pStyle w:val="BodyText"/>
        <w:spacing w:line="357" w:lineRule="auto"/>
        <w:ind w:right="437" w:firstLine="638"/>
        <w:jc w:val="both"/>
      </w:pPr>
      <w:r>
        <w:rPr>
          <w:spacing w:val="10"/>
        </w:rPr>
        <w:t>该部分内容主要结合申请人药物警戒体系，简述药物</w:t>
      </w:r>
      <w:r>
        <w:rPr>
          <w:w w:val="100"/>
        </w:rPr>
        <w:t> </w:t>
      </w:r>
      <w:r>
        <w:rPr/>
        <w:t>警戒活动。以下示例供参考。</w:t>
      </w:r>
    </w:p>
    <w:p>
      <w:pPr>
        <w:pStyle w:val="Heading1"/>
        <w:spacing w:line="331" w:lineRule="auto"/>
        <w:ind w:right="400"/>
        <w:jc w:val="both"/>
      </w:pPr>
      <w:r>
        <w:rPr>
          <w:spacing w:val="28"/>
          <w:w w:val="90"/>
        </w:rPr>
        <w:t>监测与报告：明确临床试验过程中安全性信息（如</w:t>
      </w:r>
      <w:r>
        <w:rPr>
          <w:spacing w:val="28"/>
          <w:w w:val="94"/>
        </w:rPr>
        <w:t> </w:t>
      </w:r>
      <w:r>
        <w:rPr>
          <w:rFonts w:ascii="Times New Roman" w:hAnsi="Times New Roman" w:cs="Times New Roman" w:eastAsia="Times New Roman"/>
          <w:i/>
          <w:w w:val="95"/>
          <w:sz w:val="32"/>
          <w:szCs w:val="32"/>
        </w:rPr>
        <w:t>AE/SAE/SUSAR </w:t>
      </w:r>
      <w:r>
        <w:rPr>
          <w:w w:val="95"/>
        </w:rPr>
        <w:t>等）的收集、处置及报送相关要求，包括收</w:t>
      </w:r>
      <w:r>
        <w:rPr>
          <w:spacing w:val="-107"/>
          <w:w w:val="95"/>
        </w:rPr>
        <w:t> </w:t>
      </w:r>
      <w:r>
        <w:rPr>
          <w:spacing w:val="-107"/>
          <w:w w:val="95"/>
        </w:rPr>
      </w:r>
      <w:r>
        <w:rPr>
          <w:spacing w:val="10"/>
          <w:w w:val="95"/>
        </w:rPr>
        <w:t>集开始和截止日期、报送的时限等，主要涉及研究者、申</w:t>
      </w:r>
      <w:r>
        <w:rPr>
          <w:w w:val="94"/>
        </w:rPr>
        <w:t> </w:t>
      </w:r>
      <w:r>
        <w:rPr>
          <w:spacing w:val="10"/>
          <w:w w:val="95"/>
        </w:rPr>
        <w:t>请人、伦理委员会及监管机构。明确申请人与各方开展安</w:t>
      </w:r>
      <w:r>
        <w:rPr>
          <w:w w:val="94"/>
        </w:rPr>
        <w:t> </w:t>
      </w:r>
      <w:r>
        <w:rPr/>
        <w:t>全性信息的风险沟通等。</w:t>
      </w:r>
    </w:p>
    <w:p>
      <w:pPr>
        <w:spacing w:line="336" w:lineRule="auto" w:before="50"/>
        <w:ind w:left="120" w:right="429" w:firstLine="638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spacing w:val="11"/>
          <w:w w:val="90"/>
          <w:sz w:val="34"/>
          <w:szCs w:val="34"/>
        </w:rPr>
        <w:t>评估与处理：介绍申请人安全信号的管理模式，主要</w:t>
      </w:r>
      <w:r>
        <w:rPr>
          <w:rFonts w:ascii="宋体" w:hAnsi="宋体" w:cs="宋体" w:eastAsia="宋体"/>
          <w:w w:val="94"/>
          <w:sz w:val="34"/>
          <w:szCs w:val="34"/>
        </w:rPr>
        <w:t> </w:t>
      </w:r>
      <w:r>
        <w:rPr>
          <w:rFonts w:ascii="宋体" w:hAnsi="宋体" w:cs="宋体" w:eastAsia="宋体"/>
          <w:spacing w:val="10"/>
          <w:w w:val="90"/>
          <w:sz w:val="34"/>
          <w:szCs w:val="34"/>
        </w:rPr>
        <w:t>包括信号检测、信号验证、信号优先级排序、信号评价、</w:t>
      </w:r>
      <w:r>
        <w:rPr>
          <w:rFonts w:ascii="宋体" w:hAnsi="宋体" w:cs="宋体" w:eastAsia="宋体"/>
          <w:spacing w:val="79"/>
          <w:w w:val="90"/>
          <w:sz w:val="34"/>
          <w:szCs w:val="34"/>
        </w:rPr>
        <w:t> </w:t>
      </w:r>
      <w:r>
        <w:rPr>
          <w:rFonts w:ascii="宋体" w:hAnsi="宋体" w:cs="宋体" w:eastAsia="宋体"/>
          <w:spacing w:val="79"/>
          <w:w w:val="90"/>
          <w:sz w:val="34"/>
          <w:szCs w:val="34"/>
        </w:rPr>
      </w:r>
      <w:r>
        <w:rPr>
          <w:rFonts w:ascii="宋体" w:hAnsi="宋体" w:cs="宋体" w:eastAsia="宋体"/>
          <w:spacing w:val="10"/>
          <w:w w:val="90"/>
          <w:sz w:val="34"/>
          <w:szCs w:val="34"/>
        </w:rPr>
        <w:t>风险分类以及风险管理措施的制定等，确保信号评价的质</w:t>
      </w:r>
      <w:r>
        <w:rPr>
          <w:rFonts w:ascii="宋体" w:hAnsi="宋体" w:cs="宋体" w:eastAsia="宋体"/>
          <w:spacing w:val="79"/>
          <w:w w:val="90"/>
          <w:sz w:val="34"/>
          <w:szCs w:val="34"/>
        </w:rPr>
        <w:t> </w:t>
      </w:r>
      <w:r>
        <w:rPr>
          <w:rFonts w:ascii="宋体" w:hAnsi="宋体" w:cs="宋体" w:eastAsia="宋体"/>
          <w:spacing w:val="79"/>
          <w:w w:val="90"/>
          <w:sz w:val="34"/>
          <w:szCs w:val="34"/>
        </w:rPr>
      </w:r>
      <w:r>
        <w:rPr>
          <w:rFonts w:ascii="宋体" w:hAnsi="宋体" w:cs="宋体" w:eastAsia="宋体"/>
          <w:sz w:val="34"/>
          <w:szCs w:val="34"/>
        </w:rPr>
        <w:t>量和风险管理工作的有效性和及时性。</w:t>
      </w:r>
    </w:p>
    <w:p>
      <w:pPr>
        <w:pStyle w:val="BodyText"/>
        <w:spacing w:line="240" w:lineRule="auto" w:before="66"/>
        <w:ind w:right="112"/>
        <w:jc w:val="left"/>
      </w:pPr>
      <w:r>
        <w:rPr>
          <w:rFonts w:ascii="Times New Roman" w:hAnsi="Times New Roman" w:cs="Times New Roman" w:eastAsia="Times New Roman"/>
        </w:rPr>
        <w:t>4.</w:t>
      </w:r>
      <w:r>
        <w:rPr/>
        <w:t>风险控制措施</w:t>
      </w:r>
    </w:p>
    <w:p>
      <w:pPr>
        <w:pStyle w:val="BodyText"/>
        <w:spacing w:line="338" w:lineRule="auto" w:before="176"/>
        <w:ind w:left="759" w:right="112" w:hanging="639"/>
        <w:jc w:val="left"/>
      </w:pPr>
      <w:r>
        <w:rPr>
          <w:rFonts w:ascii="Times New Roman" w:hAnsi="Times New Roman" w:cs="Times New Roman" w:eastAsia="Times New Roman"/>
        </w:rPr>
        <w:t>4.1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/>
        <w:t>安全性风险控制措施</w:t>
      </w:r>
      <w:r>
        <w:rPr>
          <w:spacing w:val="-151"/>
        </w:rPr>
        <w:t> </w:t>
      </w:r>
      <w:r>
        <w:rPr>
          <w:spacing w:val="-151"/>
        </w:rPr>
      </w:r>
      <w:r>
        <w:rPr>
          <w:spacing w:val="11"/>
        </w:rPr>
        <w:t>安全性风险控制措施的制定应综合考虑适应症、风险</w:t>
      </w:r>
      <w:r>
        <w:rPr/>
      </w:r>
    </w:p>
    <w:p>
      <w:pPr>
        <w:pStyle w:val="BodyText"/>
        <w:spacing w:line="348" w:lineRule="auto" w:before="74"/>
        <w:ind w:right="117"/>
        <w:jc w:val="left"/>
      </w:pPr>
      <w:r>
        <w:rPr>
          <w:spacing w:val="4"/>
        </w:rPr>
        <w:t>导致不良反应的严重性，即获益</w:t>
      </w:r>
      <w:r>
        <w:rPr>
          <w:rFonts w:ascii="Times New Roman" w:hAnsi="Times New Roman" w:cs="Times New Roman" w:eastAsia="Times New Roman"/>
          <w:spacing w:val="4"/>
        </w:rPr>
        <w:t>-</w:t>
      </w:r>
      <w:r>
        <w:rPr>
          <w:spacing w:val="4"/>
        </w:rPr>
        <w:t>风险比，制定合理有效的</w:t>
      </w:r>
      <w:r>
        <w:rPr>
          <w:spacing w:val="-73"/>
        </w:rPr>
        <w:t> </w:t>
      </w:r>
      <w:r>
        <w:rPr>
          <w:spacing w:val="-73"/>
        </w:rPr>
      </w:r>
      <w:r>
        <w:rPr>
          <w:spacing w:val="9"/>
        </w:rPr>
        <w:t>措施。比如肝毒性，对于不同适应症，对风险的接受程度</w:t>
      </w:r>
      <w:r>
        <w:rPr>
          <w:spacing w:val="-89"/>
        </w:rPr>
        <w:t> </w:t>
      </w:r>
      <w:r>
        <w:rPr>
          <w:spacing w:val="-89"/>
        </w:rPr>
      </w:r>
      <w:r>
        <w:rPr>
          <w:spacing w:val="9"/>
        </w:rPr>
        <w:t>不同，在疫苗临床试验中，受试者多为健康人群，肝毒性</w:t>
      </w:r>
      <w:r>
        <w:rPr>
          <w:spacing w:val="-86"/>
        </w:rPr>
        <w:t> </w:t>
      </w:r>
      <w:r>
        <w:rPr>
          <w:spacing w:val="-86"/>
        </w:rPr>
      </w:r>
      <w:r>
        <w:rPr>
          <w:spacing w:val="8"/>
        </w:rPr>
        <w:t>可能属于重大安全性风险，需要制定严格的风险控制措施，</w:t>
      </w:r>
      <w:r>
        <w:rPr>
          <w:spacing w:val="-72"/>
        </w:rPr>
        <w:t> </w:t>
      </w:r>
      <w:r>
        <w:rPr>
          <w:spacing w:val="-72"/>
        </w:rPr>
      </w:r>
      <w:r>
        <w:rPr>
          <w:spacing w:val="5"/>
        </w:rPr>
        <w:t>但在抗肿瘤药物临床试验中，根据获益</w:t>
      </w:r>
      <w:r>
        <w:rPr>
          <w:rFonts w:ascii="Times New Roman" w:hAnsi="Times New Roman" w:cs="Times New Roman" w:eastAsia="Times New Roman"/>
          <w:spacing w:val="5"/>
        </w:rPr>
        <w:t>-</w:t>
      </w:r>
      <w:r>
        <w:rPr>
          <w:spacing w:val="5"/>
        </w:rPr>
        <w:t>风险比，可接受一</w:t>
      </w:r>
      <w:r>
        <w:rPr>
          <w:spacing w:val="-92"/>
        </w:rPr>
        <w:t> </w:t>
      </w:r>
      <w:r>
        <w:rPr>
          <w:spacing w:val="-92"/>
        </w:rPr>
      </w:r>
      <w:r>
        <w:rPr/>
        <w:t>定程度的肝毒性。以下示例供参考。</w:t>
      </w:r>
    </w:p>
    <w:p>
      <w:pPr>
        <w:pStyle w:val="BodyText"/>
        <w:spacing w:line="240" w:lineRule="auto" w:before="62"/>
        <w:ind w:right="112"/>
        <w:jc w:val="left"/>
      </w:pPr>
      <w:r>
        <w:rPr>
          <w:rFonts w:ascii="Times New Roman" w:hAnsi="Times New Roman" w:cs="Times New Roman" w:eastAsia="Times New Roman"/>
        </w:rPr>
        <w:t>4.1.1</w:t>
      </w:r>
      <w:r>
        <w:rPr/>
        <w:t>重要的已识别风险</w:t>
      </w:r>
    </w:p>
    <w:p>
      <w:pPr>
        <w:spacing w:line="240" w:lineRule="auto" w:before="6"/>
        <w:rPr>
          <w:rFonts w:ascii="宋体" w:hAnsi="宋体" w:cs="宋体" w:eastAsia="宋体"/>
          <w:sz w:val="17"/>
          <w:szCs w:val="17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926"/>
        <w:gridCol w:w="1882"/>
        <w:gridCol w:w="2651"/>
      </w:tblGrid>
      <w:tr>
        <w:trPr>
          <w:trHeight w:val="634" w:hRule="exact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1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风险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1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非临床数据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1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临床数据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1" w:lineRule="exact"/>
              <w:ind w:left="106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控制措施</w:t>
            </w:r>
          </w:p>
        </w:tc>
      </w:tr>
    </w:tbl>
    <w:p>
      <w:pPr>
        <w:spacing w:after="0" w:line="371" w:lineRule="exact"/>
        <w:jc w:val="left"/>
        <w:rPr>
          <w:rFonts w:ascii="宋体" w:hAnsi="宋体" w:cs="宋体" w:eastAsia="宋体"/>
          <w:sz w:val="32"/>
          <w:szCs w:val="32"/>
        </w:rPr>
        <w:sectPr>
          <w:pgSz w:w="11910" w:h="16840"/>
          <w:pgMar w:header="0" w:footer="1165" w:top="1380" w:bottom="1380" w:left="1680" w:right="1360"/>
        </w:sectPr>
      </w:pPr>
    </w:p>
    <w:p>
      <w:pPr>
        <w:spacing w:line="240" w:lineRule="auto" w:before="3"/>
        <w:rPr>
          <w:rFonts w:ascii="宋体" w:hAnsi="宋体" w:cs="宋体" w:eastAsia="宋体"/>
          <w:sz w:val="6"/>
          <w:szCs w:val="6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926"/>
        <w:gridCol w:w="1882"/>
        <w:gridCol w:w="2651"/>
      </w:tblGrid>
      <w:tr>
        <w:trPr>
          <w:trHeight w:val="11125" w:hRule="exact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9" w:lineRule="exact"/>
              <w:ind w:left="105"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w w:val="95"/>
                <w:sz w:val="34"/>
                <w:szCs w:val="34"/>
              </w:rPr>
              <w:t>例：肝毒性</w:t>
            </w:r>
            <w:r>
              <w:rPr>
                <w:rFonts w:ascii="宋体" w:hAnsi="宋体" w:cs="宋体" w:eastAsia="宋体"/>
                <w:sz w:val="34"/>
                <w:szCs w:val="34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6" w:lineRule="exact"/>
              <w:ind w:left="100" w:right="0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大鼠重复给</w:t>
            </w:r>
            <w:r>
              <w:rPr>
                <w:rFonts w:ascii="宋体" w:hAnsi="宋体" w:cs="宋体" w:eastAsia="宋体"/>
                <w:spacing w:val="21"/>
                <w:sz w:val="34"/>
                <w:szCs w:val="34"/>
              </w:rPr>
            </w:r>
          </w:p>
          <w:p>
            <w:pPr>
              <w:pStyle w:val="TableParagraph"/>
              <w:spacing w:line="220" w:lineRule="auto" w:before="18"/>
              <w:ind w:left="100" w:right="70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药毒性试验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7"/>
                <w:w w:val="95"/>
                <w:sz w:val="34"/>
                <w:szCs w:val="34"/>
              </w:rPr>
              <w:t>中，某剂量</w:t>
            </w:r>
            <w:r>
              <w:rPr>
                <w:rFonts w:ascii="宋体" w:hAnsi="宋体" w:cs="宋体" w:eastAsia="宋体"/>
                <w:spacing w:val="28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可导致大鼠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肝胆相关指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标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ALT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、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AST </w:t>
            </w:r>
            <w:r>
              <w:rPr>
                <w:rFonts w:ascii="宋体" w:hAnsi="宋体" w:cs="宋体" w:eastAsia="宋体"/>
                <w:sz w:val="34"/>
                <w:szCs w:val="34"/>
              </w:rPr>
              <w:t>、</w:t>
            </w:r>
            <w:r>
              <w:rPr>
                <w:rFonts w:ascii="宋体" w:hAnsi="宋体" w:cs="宋体" w:eastAsia="宋体"/>
                <w:spacing w:val="-46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32"/>
                <w:szCs w:val="32"/>
              </w:rPr>
              <w:t>GGT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TableParagraph"/>
              <w:spacing w:line="383" w:lineRule="exact"/>
              <w:ind w:left="100" w:right="0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升高；犬重</w:t>
            </w:r>
            <w:r>
              <w:rPr>
                <w:rFonts w:ascii="宋体" w:hAnsi="宋体" w:cs="宋体" w:eastAsia="宋体"/>
                <w:spacing w:val="21"/>
                <w:sz w:val="34"/>
                <w:szCs w:val="34"/>
              </w:rPr>
            </w:r>
          </w:p>
          <w:p>
            <w:pPr>
              <w:pStyle w:val="TableParagraph"/>
              <w:spacing w:line="220" w:lineRule="auto" w:before="18"/>
              <w:ind w:left="100" w:right="99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复给药毒性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试验中，某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剂量可导致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犬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ALT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、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AST </w:t>
            </w:r>
            <w:r>
              <w:rPr>
                <w:rFonts w:ascii="宋体" w:hAnsi="宋体" w:cs="宋体" w:eastAsia="宋体"/>
                <w:sz w:val="34"/>
                <w:szCs w:val="34"/>
              </w:rPr>
              <w:t>、</w:t>
            </w:r>
            <w:r>
              <w:rPr>
                <w:rFonts w:ascii="宋体" w:hAnsi="宋体" w:cs="宋体" w:eastAsia="宋体"/>
                <w:spacing w:val="-46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32"/>
                <w:szCs w:val="32"/>
              </w:rPr>
              <w:t>GGT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TableParagraph"/>
              <w:spacing w:line="383" w:lineRule="exact"/>
              <w:ind w:left="100" w:right="0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27"/>
                <w:w w:val="95"/>
                <w:sz w:val="34"/>
                <w:szCs w:val="34"/>
              </w:rPr>
              <w:t>升高，组织</w:t>
            </w:r>
            <w:r>
              <w:rPr>
                <w:rFonts w:ascii="宋体" w:hAnsi="宋体" w:cs="宋体" w:eastAsia="宋体"/>
                <w:sz w:val="34"/>
                <w:szCs w:val="34"/>
              </w:rPr>
            </w:r>
          </w:p>
          <w:p>
            <w:pPr>
              <w:pStyle w:val="TableParagraph"/>
              <w:spacing w:line="223" w:lineRule="auto" w:before="14"/>
              <w:ind w:left="100" w:right="100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病理学检查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可见部分动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物肝脏纤维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结缔组织增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生。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6" w:lineRule="exact"/>
              <w:ind w:left="100" w:right="0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II</w:t>
            </w:r>
            <w:r>
              <w:rPr>
                <w:rFonts w:ascii="Times New Roman" w:hAnsi="Times New Roman" w:cs="Times New Roman" w:eastAsia="Times New Roman"/>
                <w:i/>
                <w:spacing w:val="-2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pacing w:val="9"/>
                <w:sz w:val="34"/>
                <w:szCs w:val="34"/>
              </w:rPr>
              <w:t>期临床试</w:t>
            </w:r>
          </w:p>
          <w:p>
            <w:pPr>
              <w:pStyle w:val="TableParagraph"/>
              <w:spacing w:line="216" w:lineRule="auto" w:before="15"/>
              <w:ind w:left="100" w:right="84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14"/>
                <w:w w:val="95"/>
                <w:sz w:val="34"/>
                <w:szCs w:val="34"/>
              </w:rPr>
              <w:t>验中，共报</w:t>
            </w:r>
            <w:r>
              <w:rPr>
                <w:rFonts w:ascii="宋体" w:hAnsi="宋体" w:cs="宋体" w:eastAsia="宋体"/>
                <w:spacing w:val="14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告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XX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pacing w:val="14"/>
                <w:sz w:val="34"/>
                <w:szCs w:val="34"/>
              </w:rPr>
              <w:t>例次</w:t>
            </w:r>
            <w:r>
              <w:rPr>
                <w:rFonts w:ascii="宋体" w:hAnsi="宋体" w:cs="宋体" w:eastAsia="宋体"/>
                <w:spacing w:val="14"/>
                <w:w w:val="94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ALT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pacing w:val="9"/>
                <w:sz w:val="34"/>
                <w:szCs w:val="34"/>
              </w:rPr>
              <w:t>升高，</w:t>
            </w:r>
            <w:r>
              <w:rPr>
                <w:rFonts w:ascii="宋体" w:hAnsi="宋体" w:cs="宋体" w:eastAsia="宋体"/>
                <w:spacing w:val="9"/>
                <w:w w:val="94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XX</w:t>
            </w:r>
            <w:r>
              <w:rPr>
                <w:rFonts w:ascii="Times New Roman" w:hAnsi="Times New Roman" w:cs="Times New Roman" w:eastAsia="Times New Roman"/>
                <w:i/>
                <w:spacing w:val="-5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例次</w:t>
            </w:r>
            <w:r>
              <w:rPr>
                <w:rFonts w:ascii="宋体" w:hAnsi="宋体" w:cs="宋体" w:eastAsia="宋体"/>
                <w:spacing w:val="-133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AST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TableParagraph"/>
              <w:spacing w:line="418" w:lineRule="exact" w:before="16"/>
              <w:ind w:left="100" w:right="89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14"/>
                <w:w w:val="95"/>
                <w:sz w:val="34"/>
                <w:szCs w:val="34"/>
              </w:rPr>
              <w:t>升高，严重</w:t>
            </w:r>
            <w:r>
              <w:rPr>
                <w:rFonts w:ascii="宋体" w:hAnsi="宋体" w:cs="宋体" w:eastAsia="宋体"/>
                <w:spacing w:val="14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程</w:t>
            </w:r>
            <w:r>
              <w:rPr>
                <w:rFonts w:ascii="宋体" w:hAnsi="宋体" w:cs="宋体" w:eastAsia="宋体"/>
                <w:spacing w:val="-66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度</w:t>
            </w:r>
            <w:r>
              <w:rPr>
                <w:rFonts w:ascii="宋体" w:hAnsi="宋体" w:cs="宋体" w:eastAsia="宋体"/>
                <w:spacing w:val="-7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均</w:t>
            </w:r>
            <w:r>
              <w:rPr>
                <w:rFonts w:ascii="宋体" w:hAnsi="宋体" w:cs="宋体" w:eastAsia="宋体"/>
                <w:spacing w:val="-66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为</w:t>
            </w:r>
          </w:p>
          <w:p>
            <w:pPr>
              <w:pStyle w:val="TableParagraph"/>
              <w:spacing w:line="333" w:lineRule="exact"/>
              <w:ind w:left="100" w:right="0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i/>
                <w:sz w:val="32"/>
              </w:rPr>
              <w:t>CTCAE  </w:t>
            </w:r>
            <w:r>
              <w:rPr>
                <w:rFonts w:ascii="Times New Roman"/>
                <w:i/>
                <w:spacing w:val="3"/>
                <w:sz w:val="32"/>
              </w:rPr>
              <w:t> </w:t>
            </w:r>
            <w:r>
              <w:rPr>
                <w:rFonts w:ascii="Times New Roman"/>
                <w:i/>
                <w:sz w:val="32"/>
              </w:rPr>
              <w:t>2-3</w:t>
            </w:r>
            <w:r>
              <w:rPr>
                <w:rFonts w:ascii="Times New Roman"/>
                <w:sz w:val="32"/>
              </w:rPr>
            </w:r>
          </w:p>
          <w:p>
            <w:pPr>
              <w:pStyle w:val="TableParagraph"/>
              <w:spacing w:line="218" w:lineRule="auto" w:before="4"/>
              <w:ind w:left="100" w:right="89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14"/>
                <w:w w:val="95"/>
                <w:sz w:val="34"/>
                <w:szCs w:val="34"/>
              </w:rPr>
              <w:t>级，转归均</w:t>
            </w:r>
            <w:r>
              <w:rPr>
                <w:rFonts w:ascii="宋体" w:hAnsi="宋体" w:cs="宋体" w:eastAsia="宋体"/>
                <w:spacing w:val="14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为</w:t>
            </w:r>
            <w:r>
              <w:rPr>
                <w:rFonts w:ascii="宋体" w:hAnsi="宋体" w:cs="宋体" w:eastAsia="宋体"/>
                <w:spacing w:val="-116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好</w:t>
            </w:r>
            <w:r>
              <w:rPr>
                <w:rFonts w:ascii="宋体" w:hAnsi="宋体" w:cs="宋体" w:eastAsia="宋体"/>
                <w:spacing w:val="-112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转</w:t>
            </w:r>
            <w:r>
              <w:rPr>
                <w:rFonts w:ascii="宋体" w:hAnsi="宋体" w:cs="宋体" w:eastAsia="宋体"/>
                <w:spacing w:val="-111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eastAsia="Times New Roman"/>
                <w:i/>
                <w:spacing w:val="-2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痊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愈。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6" w:lineRule="exact"/>
              <w:ind w:left="106"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i/>
                <w:spacing w:val="2"/>
                <w:w w:val="95"/>
                <w:sz w:val="32"/>
                <w:szCs w:val="32"/>
              </w:rPr>
              <w:t>1</w:t>
            </w:r>
            <w:r>
              <w:rPr>
                <w:rFonts w:ascii="宋体" w:hAnsi="宋体" w:cs="宋体" w:eastAsia="宋体"/>
                <w:spacing w:val="2"/>
                <w:w w:val="95"/>
                <w:sz w:val="34"/>
                <w:szCs w:val="34"/>
              </w:rPr>
              <w:t>、持续和加强监</w:t>
            </w:r>
            <w:r>
              <w:rPr>
                <w:rFonts w:ascii="宋体" w:hAnsi="宋体" w:cs="宋体" w:eastAsia="宋体"/>
                <w:spacing w:val="2"/>
                <w:sz w:val="34"/>
                <w:szCs w:val="34"/>
              </w:rPr>
            </w:r>
          </w:p>
          <w:p>
            <w:pPr>
              <w:pStyle w:val="TableParagraph"/>
              <w:spacing w:line="223" w:lineRule="auto" w:before="3"/>
              <w:ind w:left="106" w:right="94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测。在试验中明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确肝功能监测周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期。在后续研发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过程中，可根据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获得的安全性数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据进行调整，必</w:t>
            </w:r>
            <w:r>
              <w:rPr>
                <w:rFonts w:ascii="宋体" w:hAnsi="宋体" w:cs="宋体" w:eastAsia="宋体"/>
                <w:spacing w:val="-48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48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z w:val="34"/>
                <w:szCs w:val="34"/>
              </w:rPr>
              <w:t>要时加强监测。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w w:val="95"/>
                <w:sz w:val="32"/>
                <w:szCs w:val="32"/>
              </w:rPr>
              <w:t>2</w:t>
            </w:r>
            <w:r>
              <w:rPr>
                <w:rFonts w:ascii="宋体" w:hAnsi="宋体" w:cs="宋体" w:eastAsia="宋体"/>
                <w:spacing w:val="2"/>
                <w:w w:val="95"/>
                <w:sz w:val="34"/>
                <w:szCs w:val="34"/>
              </w:rPr>
              <w:t>、制修订相关临</w:t>
            </w:r>
            <w:r>
              <w:rPr>
                <w:rFonts w:ascii="宋体" w:hAnsi="宋体" w:cs="宋体" w:eastAsia="宋体"/>
                <w:spacing w:val="-157"/>
                <w:w w:val="95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157"/>
                <w:w w:val="95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床试验文件。如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z w:val="34"/>
                <w:szCs w:val="34"/>
              </w:rPr>
              <w:t>试验方案中：</w:t>
            </w:r>
          </w:p>
          <w:p>
            <w:pPr>
              <w:pStyle w:val="TableParagraph"/>
              <w:spacing w:line="220" w:lineRule="auto" w:before="3"/>
              <w:ind w:left="106" w:right="94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i/>
                <w:spacing w:val="9"/>
                <w:w w:val="95"/>
                <w:sz w:val="32"/>
                <w:szCs w:val="32"/>
              </w:rPr>
              <w:t>-</w:t>
            </w:r>
            <w:r>
              <w:rPr>
                <w:rFonts w:ascii="宋体" w:hAnsi="宋体" w:cs="宋体" w:eastAsia="宋体"/>
                <w:spacing w:val="9"/>
                <w:w w:val="95"/>
                <w:sz w:val="34"/>
                <w:szCs w:val="34"/>
              </w:rPr>
              <w:t>制定入排标准，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明确入组受试者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时对肝功能指标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的要求，排除肝</w:t>
            </w:r>
            <w:r>
              <w:rPr>
                <w:rFonts w:ascii="宋体" w:hAnsi="宋体" w:cs="宋体" w:eastAsia="宋体"/>
                <w:spacing w:val="-47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47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脏相关重要疾病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z w:val="34"/>
                <w:szCs w:val="34"/>
              </w:rPr>
              <w:t>史受试者。</w:t>
            </w:r>
          </w:p>
          <w:p>
            <w:pPr>
              <w:pStyle w:val="TableParagraph"/>
              <w:spacing w:line="220" w:lineRule="auto" w:before="8"/>
              <w:ind w:left="106" w:right="65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i/>
                <w:spacing w:val="9"/>
                <w:w w:val="95"/>
                <w:sz w:val="32"/>
                <w:szCs w:val="32"/>
              </w:rPr>
              <w:t>-</w:t>
            </w:r>
            <w:r>
              <w:rPr>
                <w:rFonts w:ascii="宋体" w:hAnsi="宋体" w:cs="宋体" w:eastAsia="宋体"/>
                <w:spacing w:val="9"/>
                <w:w w:val="95"/>
                <w:sz w:val="34"/>
                <w:szCs w:val="34"/>
              </w:rPr>
              <w:t>制定剂量调整、</w:t>
            </w:r>
            <w:r>
              <w:rPr>
                <w:rFonts w:ascii="宋体" w:hAnsi="宋体" w:cs="宋体" w:eastAsia="宋体"/>
                <w:spacing w:val="-159"/>
                <w:w w:val="95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159"/>
                <w:w w:val="95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5"/>
                <w:w w:val="95"/>
                <w:sz w:val="34"/>
                <w:szCs w:val="34"/>
              </w:rPr>
              <w:t>暂停用药、</w:t>
            </w:r>
            <w:r>
              <w:rPr>
                <w:rFonts w:ascii="宋体" w:hAnsi="宋体" w:cs="宋体" w:eastAsia="宋体"/>
                <w:spacing w:val="-134"/>
                <w:w w:val="95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14"/>
                <w:w w:val="95"/>
                <w:sz w:val="34"/>
                <w:szCs w:val="34"/>
              </w:rPr>
              <w:t>永久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5"/>
                <w:w w:val="95"/>
                <w:sz w:val="34"/>
                <w:szCs w:val="34"/>
              </w:rPr>
              <w:t>停药规则。</w:t>
            </w:r>
            <w:r>
              <w:rPr>
                <w:rFonts w:ascii="宋体" w:hAnsi="宋体" w:cs="宋体" w:eastAsia="宋体"/>
                <w:spacing w:val="-138"/>
                <w:w w:val="95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9"/>
                <w:w w:val="95"/>
                <w:sz w:val="34"/>
                <w:szCs w:val="34"/>
              </w:rPr>
              <w:t>如有</w:t>
            </w:r>
            <w:r>
              <w:rPr>
                <w:rFonts w:ascii="宋体" w:hAnsi="宋体" w:cs="宋体" w:eastAsia="宋体"/>
                <w:spacing w:val="28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7"/>
                <w:w w:val="95"/>
                <w:sz w:val="34"/>
                <w:szCs w:val="34"/>
              </w:rPr>
              <w:t>额外的治疗措施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也应明确。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w w:val="95"/>
                <w:sz w:val="32"/>
                <w:szCs w:val="32"/>
              </w:rPr>
              <w:t>3</w:t>
            </w:r>
            <w:r>
              <w:rPr>
                <w:rFonts w:ascii="宋体" w:hAnsi="宋体" w:cs="宋体" w:eastAsia="宋体"/>
                <w:spacing w:val="2"/>
                <w:w w:val="95"/>
                <w:sz w:val="34"/>
                <w:szCs w:val="34"/>
              </w:rPr>
              <w:t>、明确相关暂停</w:t>
            </w:r>
            <w:r>
              <w:rPr>
                <w:rFonts w:ascii="宋体" w:hAnsi="宋体" w:cs="宋体" w:eastAsia="宋体"/>
                <w:spacing w:val="2"/>
                <w:sz w:val="34"/>
                <w:szCs w:val="34"/>
              </w:rPr>
            </w:r>
          </w:p>
          <w:p>
            <w:pPr>
              <w:pStyle w:val="TableParagraph"/>
              <w:spacing w:line="412" w:lineRule="exact" w:before="24"/>
              <w:ind w:left="106" w:right="8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i/>
                <w:spacing w:val="13"/>
                <w:w w:val="95"/>
                <w:sz w:val="32"/>
                <w:szCs w:val="32"/>
              </w:rPr>
              <w:t>/</w:t>
            </w:r>
            <w:r>
              <w:rPr>
                <w:rFonts w:ascii="宋体" w:hAnsi="宋体" w:cs="宋体" w:eastAsia="宋体"/>
                <w:spacing w:val="13"/>
                <w:w w:val="95"/>
                <w:sz w:val="34"/>
                <w:szCs w:val="34"/>
              </w:rPr>
              <w:t>终止临床试验标</w:t>
            </w:r>
            <w:r>
              <w:rPr>
                <w:rFonts w:ascii="宋体" w:hAnsi="宋体" w:cs="宋体" w:eastAsia="宋体"/>
                <w:spacing w:val="14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准。</w:t>
            </w:r>
          </w:p>
          <w:p>
            <w:pPr>
              <w:pStyle w:val="TableParagraph"/>
              <w:spacing w:line="240" w:lineRule="auto" w:before="3"/>
              <w:ind w:left="106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……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</w:tr>
      <w:tr>
        <w:trPr>
          <w:trHeight w:val="562" w:hRule="exact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7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……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宋体" w:hAnsi="宋体" w:cs="宋体" w:eastAsia="宋体"/>
          <w:sz w:val="14"/>
          <w:szCs w:val="14"/>
        </w:rPr>
      </w:pPr>
    </w:p>
    <w:p>
      <w:pPr>
        <w:pStyle w:val="BodyText"/>
        <w:spacing w:line="240" w:lineRule="auto" w:before="2"/>
        <w:ind w:right="1281"/>
        <w:jc w:val="left"/>
      </w:pPr>
      <w:r>
        <w:rPr>
          <w:rFonts w:ascii="Times New Roman" w:hAnsi="Times New Roman" w:cs="Times New Roman" w:eastAsia="Times New Roman"/>
        </w:rPr>
        <w:t>4.1.2</w:t>
      </w:r>
      <w:r>
        <w:rPr/>
        <w:t>重要的潜在风险</w:t>
      </w:r>
    </w:p>
    <w:p>
      <w:pPr>
        <w:spacing w:line="240" w:lineRule="auto" w:before="11"/>
        <w:rPr>
          <w:rFonts w:ascii="宋体" w:hAnsi="宋体" w:cs="宋体" w:eastAsia="宋体"/>
          <w:sz w:val="17"/>
          <w:szCs w:val="17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926"/>
        <w:gridCol w:w="1882"/>
        <w:gridCol w:w="2651"/>
      </w:tblGrid>
      <w:tr>
        <w:trPr>
          <w:trHeight w:val="634" w:hRule="exact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7" w:lineRule="exact"/>
              <w:ind w:left="10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风险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7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非临床数据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7" w:lineRule="exact"/>
              <w:ind w:left="100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临床数据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7" w:lineRule="exact"/>
              <w:ind w:left="106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控制措施</w:t>
            </w:r>
          </w:p>
        </w:tc>
      </w:tr>
    </w:tbl>
    <w:p>
      <w:pPr>
        <w:spacing w:after="0" w:line="367" w:lineRule="exact"/>
        <w:jc w:val="left"/>
        <w:rPr>
          <w:rFonts w:ascii="宋体" w:hAnsi="宋体" w:cs="宋体" w:eastAsia="宋体"/>
          <w:sz w:val="32"/>
          <w:szCs w:val="32"/>
        </w:rPr>
        <w:sectPr>
          <w:pgSz w:w="11910" w:h="16840"/>
          <w:pgMar w:header="0" w:footer="1165" w:top="1340" w:bottom="1380" w:left="1680" w:right="16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926"/>
        <w:gridCol w:w="1882"/>
        <w:gridCol w:w="2651"/>
      </w:tblGrid>
      <w:tr>
        <w:trPr>
          <w:trHeight w:val="13660" w:hRule="exact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6" w:lineRule="exact"/>
              <w:ind w:left="105"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4"/>
                <w:w w:val="95"/>
                <w:sz w:val="34"/>
                <w:szCs w:val="34"/>
              </w:rPr>
              <w:t>例：输液反</w:t>
            </w:r>
            <w:r>
              <w:rPr>
                <w:rFonts w:ascii="宋体" w:hAnsi="宋体" w:cs="宋体" w:eastAsia="宋体"/>
                <w:sz w:val="34"/>
                <w:szCs w:val="34"/>
              </w:rPr>
            </w:r>
          </w:p>
          <w:p>
            <w:pPr>
              <w:pStyle w:val="TableParagraph"/>
              <w:spacing w:line="431" w:lineRule="exact"/>
              <w:ind w:left="105"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应</w:t>
            </w:r>
            <w:r>
              <w:rPr>
                <w:rFonts w:ascii="宋体" w:hAnsi="宋体" w:cs="宋体" w:eastAsia="宋体"/>
                <w:sz w:val="34"/>
                <w:szCs w:val="34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6" w:lineRule="exact"/>
              <w:ind w:left="100" w:right="0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在大鼠重复</w:t>
            </w:r>
            <w:r>
              <w:rPr>
                <w:rFonts w:ascii="宋体" w:hAnsi="宋体" w:cs="宋体" w:eastAsia="宋体"/>
                <w:spacing w:val="21"/>
                <w:sz w:val="34"/>
                <w:szCs w:val="34"/>
              </w:rPr>
            </w:r>
          </w:p>
          <w:p>
            <w:pPr>
              <w:pStyle w:val="TableParagraph"/>
              <w:spacing w:line="223" w:lineRule="auto" w:before="14"/>
              <w:ind w:left="100" w:right="99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给药毒性试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验中观察了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伴</w:t>
            </w:r>
            <w:r>
              <w:rPr>
                <w:rFonts w:ascii="宋体" w:hAnsi="宋体" w:cs="宋体" w:eastAsia="宋体"/>
                <w:spacing w:val="-5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随</w:t>
            </w:r>
            <w:r>
              <w:rPr>
                <w:rFonts w:ascii="宋体" w:hAnsi="宋体" w:cs="宋体" w:eastAsia="宋体"/>
                <w:spacing w:val="-56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刺</w:t>
            </w:r>
            <w:r>
              <w:rPr>
                <w:rFonts w:ascii="宋体" w:hAnsi="宋体" w:cs="宋体" w:eastAsia="宋体"/>
                <w:spacing w:val="-5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激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w w:val="95"/>
                <w:sz w:val="34"/>
                <w:szCs w:val="34"/>
              </w:rPr>
              <w:t>性，</w:t>
            </w:r>
            <w:r>
              <w:rPr>
                <w:rFonts w:ascii="宋体" w:hAnsi="宋体" w:cs="宋体" w:eastAsia="宋体"/>
                <w:spacing w:val="-62"/>
                <w:w w:val="95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w w:val="95"/>
                <w:sz w:val="34"/>
                <w:szCs w:val="34"/>
              </w:rPr>
              <w:t>某剂量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皮下注射大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鼠给药部位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多见不同程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度的炎症反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应，病变包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括</w:t>
            </w:r>
            <w:r>
              <w:rPr>
                <w:rFonts w:ascii="宋体" w:hAnsi="宋体" w:cs="宋体" w:eastAsia="宋体"/>
                <w:spacing w:val="-5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皮</w:t>
            </w:r>
            <w:r>
              <w:rPr>
                <w:rFonts w:ascii="宋体" w:hAnsi="宋体" w:cs="宋体" w:eastAsia="宋体"/>
                <w:spacing w:val="-56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下</w:t>
            </w:r>
            <w:r>
              <w:rPr>
                <w:rFonts w:ascii="宋体" w:hAnsi="宋体" w:cs="宋体" w:eastAsia="宋体"/>
                <w:spacing w:val="-5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水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肿、肌纤维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出血、皮下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出血、皮下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34"/>
                <w:szCs w:val="34"/>
              </w:rPr>
              <w:t>和</w:t>
            </w:r>
            <w:r>
              <w:rPr>
                <w:rFonts w:ascii="Times New Roman" w:hAnsi="Times New Roman" w:cs="Times New Roman" w:eastAsia="Times New Roman"/>
                <w:i/>
                <w:spacing w:val="2"/>
                <w:w w:val="95"/>
                <w:sz w:val="32"/>
                <w:szCs w:val="32"/>
              </w:rPr>
              <w:t>/</w:t>
            </w:r>
            <w:r>
              <w:rPr>
                <w:rFonts w:ascii="宋体" w:hAnsi="宋体" w:cs="宋体" w:eastAsia="宋体"/>
                <w:spacing w:val="2"/>
                <w:w w:val="95"/>
                <w:sz w:val="34"/>
                <w:szCs w:val="34"/>
              </w:rPr>
              <w:t>或肌纤维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炎症细胞浸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1"/>
                <w:w w:val="95"/>
                <w:sz w:val="34"/>
                <w:szCs w:val="34"/>
              </w:rPr>
              <w:t>润、皮下结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缔</w:t>
            </w:r>
            <w:r>
              <w:rPr>
                <w:rFonts w:ascii="宋体" w:hAnsi="宋体" w:cs="宋体" w:eastAsia="宋体"/>
                <w:spacing w:val="-5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组</w:t>
            </w:r>
            <w:r>
              <w:rPr>
                <w:rFonts w:ascii="宋体" w:hAnsi="宋体" w:cs="宋体" w:eastAsia="宋体"/>
                <w:spacing w:val="-56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织</w:t>
            </w:r>
            <w:r>
              <w:rPr>
                <w:rFonts w:ascii="宋体" w:hAnsi="宋体" w:cs="宋体" w:eastAsia="宋体"/>
                <w:spacing w:val="-5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增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生。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6" w:lineRule="exact"/>
              <w:ind w:left="100"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14"/>
                <w:w w:val="95"/>
                <w:sz w:val="34"/>
                <w:szCs w:val="34"/>
              </w:rPr>
              <w:t>如适用，可</w:t>
            </w:r>
            <w:r>
              <w:rPr>
                <w:rFonts w:ascii="宋体" w:hAnsi="宋体" w:cs="宋体" w:eastAsia="宋体"/>
                <w:sz w:val="34"/>
                <w:szCs w:val="34"/>
              </w:rPr>
            </w:r>
          </w:p>
          <w:p>
            <w:pPr>
              <w:pStyle w:val="TableParagraph"/>
              <w:spacing w:line="431" w:lineRule="exact"/>
              <w:ind w:left="100"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z w:val="34"/>
                <w:szCs w:val="34"/>
              </w:rPr>
              <w:t>列出。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6" w:lineRule="exact"/>
              <w:ind w:left="106"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i/>
                <w:spacing w:val="2"/>
                <w:w w:val="95"/>
                <w:sz w:val="32"/>
                <w:szCs w:val="32"/>
              </w:rPr>
              <w:t>1</w:t>
            </w:r>
            <w:r>
              <w:rPr>
                <w:rFonts w:ascii="宋体" w:hAnsi="宋体" w:cs="宋体" w:eastAsia="宋体"/>
                <w:spacing w:val="2"/>
                <w:w w:val="95"/>
                <w:sz w:val="34"/>
                <w:szCs w:val="34"/>
              </w:rPr>
              <w:t>、持续和加强监</w:t>
            </w:r>
            <w:r>
              <w:rPr>
                <w:rFonts w:ascii="宋体" w:hAnsi="宋体" w:cs="宋体" w:eastAsia="宋体"/>
                <w:spacing w:val="2"/>
                <w:sz w:val="34"/>
                <w:szCs w:val="34"/>
              </w:rPr>
            </w:r>
          </w:p>
          <w:p>
            <w:pPr>
              <w:pStyle w:val="TableParagraph"/>
              <w:spacing w:line="223" w:lineRule="auto" w:before="3"/>
              <w:ind w:left="106" w:right="96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测。明确给药期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间及给药后某一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时间段内对受试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者进行症状、体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征密切监测。重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点关注发热、寒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z w:val="34"/>
                <w:szCs w:val="34"/>
              </w:rPr>
              <w:t>战</w:t>
            </w:r>
            <w:r>
              <w:rPr>
                <w:rFonts w:ascii="宋体" w:hAnsi="宋体" w:cs="宋体" w:eastAsia="宋体"/>
                <w:spacing w:val="-92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、</w:t>
            </w:r>
            <w:r>
              <w:rPr>
                <w:rFonts w:ascii="宋体" w:hAnsi="宋体" w:cs="宋体" w:eastAsia="宋体"/>
                <w:spacing w:val="-92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恶</w:t>
            </w:r>
            <w:r>
              <w:rPr>
                <w:rFonts w:ascii="宋体" w:hAnsi="宋体" w:cs="宋体" w:eastAsia="宋体"/>
                <w:spacing w:val="-92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心</w:t>
            </w:r>
            <w:r>
              <w:rPr>
                <w:rFonts w:ascii="宋体" w:hAnsi="宋体" w:cs="宋体" w:eastAsia="宋体"/>
                <w:spacing w:val="-88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、</w:t>
            </w:r>
            <w:r>
              <w:rPr>
                <w:rFonts w:ascii="宋体" w:hAnsi="宋体" w:cs="宋体" w:eastAsia="宋体"/>
                <w:spacing w:val="-92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呕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吐、瘙痒等。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w w:val="95"/>
                <w:sz w:val="32"/>
                <w:szCs w:val="32"/>
              </w:rPr>
              <w:t>2</w:t>
            </w:r>
            <w:r>
              <w:rPr>
                <w:rFonts w:ascii="宋体" w:hAnsi="宋体" w:cs="宋体" w:eastAsia="宋体"/>
                <w:spacing w:val="2"/>
                <w:w w:val="95"/>
                <w:sz w:val="34"/>
                <w:szCs w:val="34"/>
              </w:rPr>
              <w:t>、制修订相关临</w:t>
            </w:r>
            <w:r>
              <w:rPr>
                <w:rFonts w:ascii="宋体" w:hAnsi="宋体" w:cs="宋体" w:eastAsia="宋体"/>
                <w:spacing w:val="-157"/>
                <w:w w:val="95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157"/>
                <w:w w:val="95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床试验文件。如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z w:val="34"/>
                <w:szCs w:val="34"/>
              </w:rPr>
              <w:t>试验方案中：</w:t>
            </w:r>
          </w:p>
          <w:p>
            <w:pPr>
              <w:pStyle w:val="TableParagraph"/>
              <w:spacing w:line="220" w:lineRule="auto" w:before="7"/>
              <w:ind w:left="106" w:right="96"/>
              <w:jc w:val="both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i/>
                <w:spacing w:val="9"/>
                <w:w w:val="95"/>
                <w:sz w:val="32"/>
                <w:szCs w:val="32"/>
              </w:rPr>
              <w:t>-</w:t>
            </w:r>
            <w:r>
              <w:rPr>
                <w:rFonts w:ascii="宋体" w:hAnsi="宋体" w:cs="宋体" w:eastAsia="宋体"/>
                <w:spacing w:val="9"/>
                <w:w w:val="95"/>
                <w:sz w:val="34"/>
                <w:szCs w:val="34"/>
              </w:rPr>
              <w:t>制定入排标准，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排除已知或怀疑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对本研究药物任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pacing w:val="27"/>
                <w:w w:val="90"/>
                <w:sz w:val="34"/>
                <w:szCs w:val="34"/>
              </w:rPr>
              <w:t>一组分过敏者，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-50"/>
                <w:w w:val="90"/>
                <w:sz w:val="34"/>
                <w:szCs w:val="34"/>
              </w:rPr>
            </w:r>
            <w:r>
              <w:rPr>
                <w:rFonts w:ascii="宋体" w:hAnsi="宋体" w:cs="宋体" w:eastAsia="宋体"/>
                <w:sz w:val="34"/>
                <w:szCs w:val="34"/>
              </w:rPr>
              <w:t>或过敏体质者。</w:t>
            </w:r>
          </w:p>
          <w:p>
            <w:pPr>
              <w:pStyle w:val="TableParagraph"/>
              <w:spacing w:line="223" w:lineRule="auto" w:before="4"/>
              <w:ind w:left="106" w:right="65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i/>
                <w:spacing w:val="9"/>
                <w:w w:val="95"/>
                <w:sz w:val="32"/>
                <w:szCs w:val="32"/>
              </w:rPr>
              <w:t>-</w:t>
            </w:r>
            <w:r>
              <w:rPr>
                <w:rFonts w:ascii="宋体" w:hAnsi="宋体" w:cs="宋体" w:eastAsia="宋体"/>
                <w:spacing w:val="9"/>
                <w:w w:val="95"/>
                <w:sz w:val="34"/>
                <w:szCs w:val="34"/>
              </w:rPr>
              <w:t>制定剂量调整、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5"/>
                <w:w w:val="95"/>
                <w:sz w:val="34"/>
                <w:szCs w:val="34"/>
              </w:rPr>
              <w:t>暂停用药、</w:t>
            </w:r>
            <w:r>
              <w:rPr>
                <w:rFonts w:ascii="宋体" w:hAnsi="宋体" w:cs="宋体" w:eastAsia="宋体"/>
                <w:spacing w:val="-134"/>
                <w:w w:val="95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14"/>
                <w:w w:val="95"/>
                <w:sz w:val="34"/>
                <w:szCs w:val="34"/>
              </w:rPr>
              <w:t>永久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5"/>
                <w:w w:val="95"/>
                <w:sz w:val="34"/>
                <w:szCs w:val="34"/>
              </w:rPr>
              <w:t>停药规则。</w:t>
            </w:r>
            <w:r>
              <w:rPr>
                <w:rFonts w:ascii="宋体" w:hAnsi="宋体" w:cs="宋体" w:eastAsia="宋体"/>
                <w:spacing w:val="-134"/>
                <w:w w:val="95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14"/>
                <w:w w:val="95"/>
                <w:sz w:val="34"/>
                <w:szCs w:val="34"/>
              </w:rPr>
              <w:t>输注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研</w:t>
            </w:r>
            <w:r>
              <w:rPr>
                <w:rFonts w:ascii="宋体" w:hAnsi="宋体" w:cs="宋体" w:eastAsia="宋体"/>
                <w:spacing w:val="-9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究</w:t>
            </w:r>
            <w:r>
              <w:rPr>
                <w:rFonts w:ascii="宋体" w:hAnsi="宋体" w:cs="宋体" w:eastAsia="宋体"/>
                <w:spacing w:val="-9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药</w:t>
            </w:r>
            <w:r>
              <w:rPr>
                <w:rFonts w:ascii="宋体" w:hAnsi="宋体" w:cs="宋体" w:eastAsia="宋体"/>
                <w:spacing w:val="-9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物</w:t>
            </w:r>
            <w:r>
              <w:rPr>
                <w:rFonts w:ascii="宋体" w:hAnsi="宋体" w:cs="宋体" w:eastAsia="宋体"/>
                <w:spacing w:val="-87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过</w:t>
            </w:r>
            <w:r>
              <w:rPr>
                <w:rFonts w:ascii="宋体" w:hAnsi="宋体" w:cs="宋体" w:eastAsia="宋体"/>
                <w:spacing w:val="-9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程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7"/>
                <w:w w:val="95"/>
                <w:sz w:val="34"/>
                <w:szCs w:val="34"/>
              </w:rPr>
              <w:t>中，若受试者出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7"/>
                <w:w w:val="95"/>
                <w:sz w:val="34"/>
                <w:szCs w:val="34"/>
              </w:rPr>
              <w:t>现输液反应、过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7"/>
                <w:w w:val="95"/>
                <w:sz w:val="34"/>
                <w:szCs w:val="34"/>
              </w:rPr>
              <w:t>敏反应等情况，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7"/>
                <w:w w:val="95"/>
                <w:sz w:val="34"/>
                <w:szCs w:val="34"/>
              </w:rPr>
              <w:t>通常应立即停止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7"/>
                <w:w w:val="95"/>
                <w:sz w:val="34"/>
                <w:szCs w:val="34"/>
              </w:rPr>
              <w:t>输注并给予相应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5"/>
                <w:w w:val="95"/>
                <w:sz w:val="34"/>
                <w:szCs w:val="34"/>
              </w:rPr>
              <w:t>救治措施。</w:t>
            </w:r>
            <w:r>
              <w:rPr>
                <w:rFonts w:ascii="宋体" w:hAnsi="宋体" w:cs="宋体" w:eastAsia="宋体"/>
                <w:spacing w:val="-138"/>
                <w:w w:val="95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9"/>
                <w:w w:val="95"/>
                <w:sz w:val="34"/>
                <w:szCs w:val="34"/>
              </w:rPr>
              <w:t>如有</w:t>
            </w:r>
            <w:r>
              <w:rPr>
                <w:rFonts w:ascii="宋体" w:hAnsi="宋体" w:cs="宋体" w:eastAsia="宋体"/>
                <w:spacing w:val="28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pacing w:val="27"/>
                <w:w w:val="95"/>
                <w:sz w:val="34"/>
                <w:szCs w:val="34"/>
              </w:rPr>
              <w:t>额外的治疗措施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也应明确。</w:t>
            </w:r>
            <w:r>
              <w:rPr>
                <w:rFonts w:ascii="宋体" w:hAnsi="宋体" w:cs="宋体" w:eastAsia="宋体"/>
                <w:w w:val="94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w w:val="95"/>
                <w:sz w:val="32"/>
                <w:szCs w:val="32"/>
              </w:rPr>
              <w:t>3</w:t>
            </w:r>
            <w:r>
              <w:rPr>
                <w:rFonts w:ascii="宋体" w:hAnsi="宋体" w:cs="宋体" w:eastAsia="宋体"/>
                <w:spacing w:val="2"/>
                <w:w w:val="95"/>
                <w:sz w:val="34"/>
                <w:szCs w:val="34"/>
              </w:rPr>
              <w:t>、明确相关暂停</w:t>
            </w:r>
            <w:r>
              <w:rPr>
                <w:rFonts w:ascii="宋体" w:hAnsi="宋体" w:cs="宋体" w:eastAsia="宋体"/>
                <w:spacing w:val="2"/>
                <w:sz w:val="34"/>
                <w:szCs w:val="34"/>
              </w:rPr>
            </w:r>
          </w:p>
          <w:p>
            <w:pPr>
              <w:pStyle w:val="TableParagraph"/>
              <w:spacing w:line="412" w:lineRule="exact" w:before="23"/>
              <w:ind w:left="106" w:right="8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i/>
                <w:spacing w:val="13"/>
                <w:w w:val="95"/>
                <w:sz w:val="32"/>
                <w:szCs w:val="32"/>
              </w:rPr>
              <w:t>/</w:t>
            </w:r>
            <w:r>
              <w:rPr>
                <w:rFonts w:ascii="宋体" w:hAnsi="宋体" w:cs="宋体" w:eastAsia="宋体"/>
                <w:spacing w:val="13"/>
                <w:w w:val="95"/>
                <w:sz w:val="34"/>
                <w:szCs w:val="34"/>
              </w:rPr>
              <w:t>终止临床试验标</w:t>
            </w:r>
            <w:r>
              <w:rPr>
                <w:rFonts w:ascii="宋体" w:hAnsi="宋体" w:cs="宋体" w:eastAsia="宋体"/>
                <w:spacing w:val="14"/>
                <w:w w:val="9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sz w:val="34"/>
                <w:szCs w:val="34"/>
              </w:rPr>
              <w:t>准。</w:t>
            </w:r>
          </w:p>
          <w:p>
            <w:pPr>
              <w:pStyle w:val="TableParagraph"/>
              <w:spacing w:line="240" w:lineRule="auto" w:before="2"/>
              <w:ind w:left="106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……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pgSz w:w="11910" w:h="16840"/>
          <w:pgMar w:header="0" w:footer="1165" w:top="1340" w:bottom="1360" w:left="1680" w:right="16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926"/>
        <w:gridCol w:w="1882"/>
        <w:gridCol w:w="2651"/>
      </w:tblGrid>
      <w:tr>
        <w:trPr>
          <w:trHeight w:val="379" w:hRule="exact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7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……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2"/>
        <w:ind w:right="1281"/>
        <w:jc w:val="left"/>
      </w:pPr>
      <w:r>
        <w:rPr>
          <w:rFonts w:ascii="Times New Roman" w:hAnsi="Times New Roman" w:cs="Times New Roman" w:eastAsia="Times New Roman"/>
        </w:rPr>
        <w:t>4.2</w:t>
      </w:r>
      <w:r>
        <w:rPr/>
        <w:t>数据可靠性的相关风险控制措施</w:t>
      </w:r>
    </w:p>
    <w:p>
      <w:pPr>
        <w:pStyle w:val="BodyText"/>
        <w:spacing w:line="240" w:lineRule="auto" w:before="181"/>
        <w:ind w:right="1281"/>
        <w:jc w:val="left"/>
      </w:pPr>
      <w:r>
        <w:rPr>
          <w:rFonts w:ascii="Times New Roman" w:hAnsi="Times New Roman" w:cs="Times New Roman" w:eastAsia="Times New Roman"/>
        </w:rPr>
        <w:t>5.</w:t>
      </w:r>
      <w:r>
        <w:rPr/>
        <w:t>总结</w:t>
      </w:r>
    </w:p>
    <w:p>
      <w:pPr>
        <w:pStyle w:val="BodyText"/>
        <w:spacing w:line="240" w:lineRule="auto" w:before="176"/>
        <w:ind w:right="1281"/>
        <w:jc w:val="left"/>
      </w:pPr>
      <w:r>
        <w:rPr>
          <w:rFonts w:ascii="Times New Roman" w:hAnsi="Times New Roman" w:cs="Times New Roman" w:eastAsia="Times New Roman"/>
        </w:rPr>
        <w:t>6.</w:t>
      </w:r>
      <w:r>
        <w:rPr/>
        <w:t>参考文献</w:t>
      </w:r>
    </w:p>
    <w:sectPr>
      <w:pgSz w:w="11910" w:h="16840"/>
      <w:pgMar w:header="0" w:footer="1165" w:top="1340" w:bottom="13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Calibri Light">
    <w:altName w:val="Calibri Light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160004pt;margin-top:771.661377pt;width:13.15pt;height:11.15pt;mso-position-horizontal-relative:page;mso-position-vertical-relative:page;z-index:-13192" type="#_x0000_t202" filled="false" stroked="false">
          <v:textbox inset="0,0,0,0">
            <w:txbxContent>
              <w:p>
                <w:pPr>
                  <w:spacing w:line="206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1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宋体" w:hAnsi="宋体" w:eastAsia="宋体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1"/>
      <w:ind w:left="120" w:firstLine="638"/>
      <w:outlineLvl w:val="1"/>
    </w:pPr>
    <w:rPr>
      <w:rFonts w:ascii="宋体" w:hAnsi="宋体" w:eastAsia="宋体"/>
      <w:sz w:val="34"/>
      <w:szCs w:val="3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2025-10-22T15:59:22Z</dcterms:created>
  <dcterms:modified xsi:type="dcterms:W3CDTF">2025-10-22T15:59:22Z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</Properties>
</file>